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261193">
              <w:rPr>
                <w:rFonts w:ascii="Arial" w:hAnsi="Arial" w:cs="Arial"/>
                <w:b/>
                <w:color w:val="0F243E" w:themeColor="text2" w:themeShade="80"/>
              </w:rPr>
              <w:t xml:space="preserve"> DERECHO </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261193" w:rsidRDefault="00261193" w:rsidP="00CC21F3">
            <w:pPr>
              <w:rPr>
                <w:rFonts w:ascii="Arial" w:hAnsi="Arial" w:cs="Arial"/>
                <w:color w:val="0F243E" w:themeColor="text2" w:themeShade="80"/>
              </w:rPr>
            </w:pPr>
          </w:p>
          <w:p w:rsidR="00261193" w:rsidRPr="002D3F0D" w:rsidRDefault="00261193" w:rsidP="00CC21F3">
            <w:pPr>
              <w:rPr>
                <w:rFonts w:ascii="Arial" w:hAnsi="Arial" w:cs="Arial"/>
                <w:color w:val="0F243E" w:themeColor="text2" w:themeShade="80"/>
              </w:rPr>
            </w:pPr>
            <w:r>
              <w:rPr>
                <w:rFonts w:ascii="Arial" w:hAnsi="Arial" w:cs="Arial"/>
                <w:color w:val="0F243E" w:themeColor="text2" w:themeShade="80"/>
              </w:rPr>
              <w:t>PENAL</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261193" w:rsidRDefault="00261193" w:rsidP="00CC21F3">
            <w:pPr>
              <w:rPr>
                <w:rFonts w:ascii="Arial" w:hAnsi="Arial" w:cs="Arial"/>
                <w:color w:val="0F243E" w:themeColor="text2" w:themeShade="80"/>
              </w:rPr>
            </w:pPr>
          </w:p>
          <w:p w:rsidR="00261193" w:rsidRPr="00C53FE2" w:rsidRDefault="00261193" w:rsidP="00CC21F3">
            <w:pPr>
              <w:rPr>
                <w:rFonts w:ascii="Arial" w:hAnsi="Arial" w:cs="Arial"/>
                <w:color w:val="0F243E" w:themeColor="text2" w:themeShade="80"/>
              </w:rPr>
            </w:pPr>
            <w:r>
              <w:rPr>
                <w:rFonts w:ascii="Arial" w:hAnsi="Arial" w:cs="Arial"/>
                <w:color w:val="0F243E" w:themeColor="text2" w:themeShade="80"/>
              </w:rPr>
              <w:t>VIII</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261193">
              <w:rPr>
                <w:rFonts w:ascii="Arial" w:hAnsi="Arial" w:cs="Arial"/>
                <w:b/>
                <w:color w:val="0F243E" w:themeColor="text2" w:themeShade="80"/>
              </w:rPr>
              <w:t>DERECHO  PROCESAL PENAL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261193">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E773C4">
              <w:rPr>
                <w:rFonts w:ascii="Arial" w:hAnsi="Arial" w:cs="Arial"/>
                <w:b/>
                <w:color w:val="0F243E" w:themeColor="text2" w:themeShade="80"/>
              </w:rPr>
              <w:t xml:space="preserve"> 20807</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E773C4">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261193" w:rsidP="00CC21F3">
            <w:pPr>
              <w:rPr>
                <w:rFonts w:ascii="Arial" w:hAnsi="Arial" w:cs="Arial"/>
                <w:b/>
                <w:color w:val="0F243E" w:themeColor="text2" w:themeShade="80"/>
              </w:rPr>
            </w:pPr>
            <w:r>
              <w:rPr>
                <w:rFonts w:ascii="Arial" w:hAnsi="Arial" w:cs="Arial"/>
                <w:b/>
                <w:color w:val="0F243E" w:themeColor="text2" w:themeShade="80"/>
              </w:rPr>
              <w:t>30.I.2015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p w:rsidR="00261193" w:rsidRDefault="00261193" w:rsidP="00CC21F3">
            <w:pPr>
              <w:rPr>
                <w:rFonts w:ascii="Arial" w:hAnsi="Arial" w:cs="Arial"/>
                <w:b/>
                <w:color w:val="0F243E" w:themeColor="text2" w:themeShade="80"/>
              </w:rPr>
            </w:pPr>
            <w:r>
              <w:rPr>
                <w:rFonts w:ascii="Arial" w:hAnsi="Arial" w:cs="Arial"/>
                <w:b/>
                <w:color w:val="0F243E" w:themeColor="text2" w:themeShade="80"/>
              </w:rPr>
              <w:t>30.I.2015</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261193">
              <w:rPr>
                <w:rFonts w:ascii="Arial" w:hAnsi="Arial" w:cs="Arial"/>
                <w:color w:val="0F243E" w:themeColor="text2" w:themeShade="80"/>
              </w:rPr>
              <w:t xml:space="preserve"> 5</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261193">
              <w:rPr>
                <w:rFonts w:ascii="Arial" w:hAnsi="Arial" w:cs="Arial"/>
                <w:color w:val="0F243E" w:themeColor="text2" w:themeShade="80"/>
              </w:rPr>
              <w:t xml:space="preserve"> 20</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CA337F">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CA337F">
              <w:rPr>
                <w:rFonts w:ascii="Arial" w:hAnsi="Arial" w:cs="Arial"/>
                <w:color w:val="0F243E" w:themeColor="text2" w:themeShade="80"/>
              </w:rPr>
              <w:t>1</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CA337F">
              <w:rPr>
                <w:rFonts w:ascii="Arial" w:hAnsi="Arial" w:cs="Arial"/>
                <w:color w:val="0F243E" w:themeColor="text2" w:themeShade="80"/>
              </w:rPr>
              <w:t>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CA337F">
              <w:rPr>
                <w:rFonts w:ascii="Arial" w:hAnsi="Arial" w:cs="Arial"/>
                <w:color w:val="0F243E" w:themeColor="text2" w:themeShade="80"/>
              </w:rPr>
              <w:t xml:space="preserve"> 5</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CA337F">
              <w:rPr>
                <w:rFonts w:ascii="Arial" w:hAnsi="Arial" w:cs="Arial"/>
                <w:color w:val="0F243E" w:themeColor="text2" w:themeShade="80"/>
              </w:rPr>
              <w:t xml:space="preserve"> 20</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CA337F">
              <w:rPr>
                <w:rFonts w:ascii="Arial" w:hAnsi="Arial" w:cs="Arial"/>
                <w:color w:val="0F243E" w:themeColor="text2" w:themeShade="80"/>
              </w:rPr>
              <w:t xml:space="preserve"> 80</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CA337F">
              <w:rPr>
                <w:rFonts w:ascii="Arial" w:hAnsi="Arial" w:cs="Arial"/>
                <w:color w:val="0F243E" w:themeColor="text2" w:themeShade="80"/>
              </w:rPr>
              <w:t xml:space="preserve"> 160</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CA337F">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261193">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EE2636" w:rsidRPr="00771D08" w:rsidRDefault="00EE2636" w:rsidP="00EE2636">
            <w:pPr>
              <w:jc w:val="both"/>
              <w:rPr>
                <w:rFonts w:ascii="Arial" w:hAnsi="Arial" w:cs="Arial"/>
              </w:rPr>
            </w:pPr>
            <w:r>
              <w:rPr>
                <w:rFonts w:ascii="Arial" w:hAnsi="Arial" w:cs="Arial"/>
              </w:rPr>
              <w:t xml:space="preserve">Como se ha esbozado con antelación, se impone reiterar que el estudio del </w:t>
            </w:r>
            <w:r w:rsidRPr="00771D08">
              <w:rPr>
                <w:rFonts w:ascii="Arial" w:hAnsi="Arial" w:cs="Arial"/>
              </w:rPr>
              <w:t xml:space="preserve"> </w:t>
            </w:r>
            <w:r>
              <w:rPr>
                <w:rFonts w:ascii="Arial" w:hAnsi="Arial" w:cs="Arial"/>
              </w:rPr>
              <w:t xml:space="preserve">Derecho </w:t>
            </w:r>
            <w:r w:rsidRPr="00771D08">
              <w:rPr>
                <w:rFonts w:ascii="Arial" w:hAnsi="Arial" w:cs="Arial"/>
              </w:rPr>
              <w:t>Proce</w:t>
            </w:r>
            <w:r>
              <w:rPr>
                <w:rFonts w:ascii="Arial" w:hAnsi="Arial" w:cs="Arial"/>
              </w:rPr>
              <w:t xml:space="preserve">sal </w:t>
            </w:r>
            <w:r w:rsidRPr="00771D08">
              <w:rPr>
                <w:rFonts w:ascii="Arial" w:hAnsi="Arial" w:cs="Arial"/>
              </w:rPr>
              <w:t xml:space="preserve"> Penal</w:t>
            </w:r>
            <w:r>
              <w:rPr>
                <w:rFonts w:ascii="Arial" w:hAnsi="Arial" w:cs="Arial"/>
              </w:rPr>
              <w:t xml:space="preserve"> se impone en la formación de las nuevas generaciones que optaron por el estudio de esta ciencia, como quiera que es </w:t>
            </w:r>
            <w:r w:rsidRPr="00771D08">
              <w:rPr>
                <w:rFonts w:ascii="Arial" w:hAnsi="Arial" w:cs="Arial"/>
              </w:rPr>
              <w:t xml:space="preserve">el </w:t>
            </w:r>
            <w:r>
              <w:rPr>
                <w:rFonts w:ascii="Arial" w:hAnsi="Arial" w:cs="Arial"/>
              </w:rPr>
              <w:t xml:space="preserve">arquetipo </w:t>
            </w:r>
            <w:r w:rsidRPr="00771D08">
              <w:rPr>
                <w:rFonts w:ascii="Arial" w:hAnsi="Arial" w:cs="Arial"/>
              </w:rPr>
              <w:t>legal</w:t>
            </w:r>
            <w:r>
              <w:rPr>
                <w:rFonts w:ascii="Arial" w:hAnsi="Arial" w:cs="Arial"/>
              </w:rPr>
              <w:t xml:space="preserve">, mediante el cual se establecen los lineamientos jurídicos </w:t>
            </w:r>
            <w:r w:rsidR="00B51F1A">
              <w:rPr>
                <w:rFonts w:ascii="Arial" w:hAnsi="Arial" w:cs="Arial"/>
              </w:rPr>
              <w:t xml:space="preserve">  para determinar si l</w:t>
            </w:r>
            <w:r w:rsidRPr="00771D08">
              <w:rPr>
                <w:rFonts w:ascii="Arial" w:hAnsi="Arial" w:cs="Arial"/>
              </w:rPr>
              <w:t>a conducta de</w:t>
            </w:r>
            <w:r w:rsidR="00B51F1A">
              <w:rPr>
                <w:rFonts w:ascii="Arial" w:hAnsi="Arial" w:cs="Arial"/>
              </w:rPr>
              <w:t xml:space="preserve"> un ser humano</w:t>
            </w:r>
            <w:r>
              <w:rPr>
                <w:rFonts w:ascii="Arial" w:hAnsi="Arial" w:cs="Arial"/>
              </w:rPr>
              <w:t xml:space="preserve"> trasgrede un bien jurídicamente tutelado, actuar previamente establecido como d</w:t>
            </w:r>
            <w:r w:rsidRPr="00771D08">
              <w:rPr>
                <w:rFonts w:ascii="Arial" w:hAnsi="Arial" w:cs="Arial"/>
              </w:rPr>
              <w:t>elito y, en consecuencia,</w:t>
            </w:r>
            <w:r>
              <w:rPr>
                <w:rFonts w:ascii="Arial" w:hAnsi="Arial" w:cs="Arial"/>
              </w:rPr>
              <w:t xml:space="preserve"> garantizando </w:t>
            </w:r>
            <w:r w:rsidR="00B51F1A">
              <w:rPr>
                <w:rFonts w:ascii="Arial" w:hAnsi="Arial" w:cs="Arial"/>
              </w:rPr>
              <w:t xml:space="preserve">el derecho a tener un Debido Proceso, </w:t>
            </w:r>
            <w:r w:rsidRPr="00771D08">
              <w:rPr>
                <w:rFonts w:ascii="Arial" w:hAnsi="Arial" w:cs="Arial"/>
              </w:rPr>
              <w:t xml:space="preserve"> imponerle la sanción punitiva</w:t>
            </w:r>
            <w:r w:rsidR="00B51F1A">
              <w:rPr>
                <w:rFonts w:ascii="Arial" w:hAnsi="Arial" w:cs="Arial"/>
              </w:rPr>
              <w:t xml:space="preserve"> que en acatamiento al principio de legalidad, el legislador ha establecido previamente.</w:t>
            </w:r>
            <w:r w:rsidRPr="00771D08">
              <w:rPr>
                <w:rFonts w:ascii="Arial" w:hAnsi="Arial" w:cs="Arial"/>
              </w:rPr>
              <w:t xml:space="preserve">  El ejercicio del </w:t>
            </w:r>
            <w:r w:rsidR="00B51F1A">
              <w:rPr>
                <w:rFonts w:ascii="Arial" w:hAnsi="Arial" w:cs="Arial"/>
              </w:rPr>
              <w:t xml:space="preserve">poder punitivo del Estado, </w:t>
            </w:r>
            <w:r w:rsidRPr="00771D08">
              <w:rPr>
                <w:rFonts w:ascii="Arial" w:hAnsi="Arial" w:cs="Arial"/>
              </w:rPr>
              <w:t xml:space="preserve">no puede depender de </w:t>
            </w:r>
            <w:r w:rsidR="00B51F1A">
              <w:rPr>
                <w:rFonts w:ascii="Arial" w:hAnsi="Arial" w:cs="Arial"/>
              </w:rPr>
              <w:t>la voluntad de los servidores públicos que ejercen jurisdicción penal</w:t>
            </w:r>
            <w:r w:rsidRPr="00771D08">
              <w:rPr>
                <w:rFonts w:ascii="Arial" w:hAnsi="Arial" w:cs="Arial"/>
              </w:rPr>
              <w:t>, sino que estos deben</w:t>
            </w:r>
            <w:r w:rsidR="00B51F1A">
              <w:rPr>
                <w:rFonts w:ascii="Arial" w:hAnsi="Arial" w:cs="Arial"/>
              </w:rPr>
              <w:t xml:space="preserve">  acatar y aplicar las </w:t>
            </w:r>
            <w:r w:rsidRPr="00771D08">
              <w:rPr>
                <w:rFonts w:ascii="Arial" w:hAnsi="Arial" w:cs="Arial"/>
              </w:rPr>
              <w:t xml:space="preserve"> </w:t>
            </w:r>
            <w:r w:rsidR="00B51F1A">
              <w:rPr>
                <w:rFonts w:ascii="Arial" w:hAnsi="Arial" w:cs="Arial"/>
              </w:rPr>
              <w:t>directrices  constitucional en sentido amplio, norma constitucional interna positiva vigente y tratados  internacionales legalmente ratificados por Colombia,  que versen sobre derechos humanos.</w:t>
            </w:r>
            <w:r w:rsidR="00030057">
              <w:rPr>
                <w:rFonts w:ascii="Arial" w:hAnsi="Arial" w:cs="Arial"/>
              </w:rPr>
              <w:t xml:space="preserve"> Así como </w:t>
            </w:r>
            <w:r w:rsidRPr="00771D08">
              <w:rPr>
                <w:rFonts w:ascii="Arial" w:hAnsi="Arial" w:cs="Arial"/>
              </w:rPr>
              <w:t xml:space="preserve"> a la Ley, pues todas las formas de la actuación judicial están </w:t>
            </w:r>
            <w:r w:rsidR="00030057">
              <w:rPr>
                <w:rFonts w:ascii="Arial" w:hAnsi="Arial" w:cs="Arial"/>
              </w:rPr>
              <w:t>regladas</w:t>
            </w:r>
            <w:r w:rsidRPr="00771D08">
              <w:rPr>
                <w:rFonts w:ascii="Arial" w:hAnsi="Arial" w:cs="Arial"/>
              </w:rPr>
              <w:t xml:space="preserve"> y  permeadas por los principios y valores que </w:t>
            </w:r>
            <w:r w:rsidR="00030057">
              <w:rPr>
                <w:rFonts w:ascii="Arial" w:hAnsi="Arial" w:cs="Arial"/>
              </w:rPr>
              <w:t xml:space="preserve">el constituyente primario </w:t>
            </w:r>
            <w:r w:rsidRPr="00771D08">
              <w:rPr>
                <w:rFonts w:ascii="Arial" w:hAnsi="Arial" w:cs="Arial"/>
              </w:rPr>
              <w:t>ha plasmado en  el texto Constitucional.</w:t>
            </w:r>
          </w:p>
          <w:p w:rsidR="00EE2636" w:rsidRPr="00771D08" w:rsidRDefault="00EE2636" w:rsidP="00EE2636">
            <w:pPr>
              <w:rPr>
                <w:rFonts w:ascii="Arial" w:hAnsi="Arial" w:cs="Arial"/>
              </w:rPr>
            </w:pPr>
          </w:p>
          <w:p w:rsidR="00EE2636" w:rsidRPr="00771D08" w:rsidRDefault="00EE2636" w:rsidP="00EE2636">
            <w:pPr>
              <w:jc w:val="both"/>
              <w:rPr>
                <w:rFonts w:ascii="Arial" w:hAnsi="Arial" w:cs="Arial"/>
              </w:rPr>
            </w:pPr>
            <w:r w:rsidRPr="00771D08">
              <w:rPr>
                <w:rFonts w:ascii="Arial" w:hAnsi="Arial" w:cs="Arial"/>
              </w:rPr>
              <w:t xml:space="preserve">En consecuencia, el Derecho Procesal Penal tiene  su norte  y fundamento en la Constitución  Política, por lo cual resulta indispensable el conocimiento  de las garantías  plasmadas en </w:t>
            </w:r>
            <w:smartTag w:uri="urn:schemas-microsoft-com:office:smarttags" w:element="metricconverter">
              <w:smartTagPr>
                <w:attr w:name="ProductID" w:val="la Carta"/>
              </w:smartTagPr>
              <w:r w:rsidRPr="00771D08">
                <w:rPr>
                  <w:rFonts w:ascii="Arial" w:hAnsi="Arial" w:cs="Arial"/>
                </w:rPr>
                <w:t>la Carta</w:t>
              </w:r>
            </w:smartTag>
            <w:r w:rsidRPr="00771D08">
              <w:rPr>
                <w:rFonts w:ascii="Arial" w:hAnsi="Arial" w:cs="Arial"/>
              </w:rPr>
              <w:t>, y más aún, cuando en el propio texto superior</w:t>
            </w:r>
            <w:r w:rsidR="00030057">
              <w:rPr>
                <w:rFonts w:ascii="Arial" w:hAnsi="Arial" w:cs="Arial"/>
              </w:rPr>
              <w:t xml:space="preserve"> reformado, se ha señalado un nuevo Sistema Procesal P</w:t>
            </w:r>
            <w:r w:rsidRPr="00771D08">
              <w:rPr>
                <w:rFonts w:ascii="Arial" w:hAnsi="Arial" w:cs="Arial"/>
              </w:rPr>
              <w:t xml:space="preserve">enal </w:t>
            </w:r>
            <w:r w:rsidRPr="00771D08">
              <w:rPr>
                <w:rFonts w:ascii="Arial" w:hAnsi="Arial" w:cs="Arial"/>
                <w:color w:val="000000"/>
              </w:rPr>
              <w:t xml:space="preserve">de </w:t>
            </w:r>
            <w:r w:rsidR="004A044A">
              <w:rPr>
                <w:rFonts w:ascii="Arial" w:hAnsi="Arial" w:cs="Arial"/>
                <w:color w:val="000000"/>
              </w:rPr>
              <w:t>naturaleza a</w:t>
            </w:r>
            <w:r w:rsidR="00030057">
              <w:rPr>
                <w:rFonts w:ascii="Arial" w:hAnsi="Arial" w:cs="Arial"/>
                <w:color w:val="000000"/>
              </w:rPr>
              <w:t xml:space="preserve">cusatorio, pero sin soslayar la justicia </w:t>
            </w:r>
            <w:proofErr w:type="spellStart"/>
            <w:r w:rsidR="00030057">
              <w:rPr>
                <w:rFonts w:ascii="Arial" w:hAnsi="Arial" w:cs="Arial"/>
                <w:color w:val="000000"/>
              </w:rPr>
              <w:t>premial</w:t>
            </w:r>
            <w:proofErr w:type="spellEnd"/>
            <w:r w:rsidR="00030057">
              <w:rPr>
                <w:rFonts w:ascii="Arial" w:hAnsi="Arial" w:cs="Arial"/>
                <w:color w:val="000000"/>
              </w:rPr>
              <w:t>, señalando mecanismos  alternos de definición de conflictos y de conocimiento en el ámbito procesal  penal. En el desarrollo de la norma adjetiva vigente</w:t>
            </w:r>
            <w:r w:rsidR="004A044A">
              <w:rPr>
                <w:rFonts w:ascii="Arial" w:hAnsi="Arial" w:cs="Arial"/>
                <w:color w:val="000000"/>
              </w:rPr>
              <w:t xml:space="preserve">, el legislador  consagró y estatuyó </w:t>
            </w:r>
            <w:r w:rsidR="00030057">
              <w:rPr>
                <w:rFonts w:ascii="Arial" w:hAnsi="Arial" w:cs="Arial"/>
                <w:color w:val="000000"/>
              </w:rPr>
              <w:t xml:space="preserve"> la última</w:t>
            </w:r>
            <w:r w:rsidR="004A044A">
              <w:rPr>
                <w:rFonts w:ascii="Arial" w:hAnsi="Arial" w:cs="Arial"/>
                <w:color w:val="000000"/>
              </w:rPr>
              <w:t xml:space="preserve">, </w:t>
            </w:r>
            <w:r w:rsidR="00030057">
              <w:rPr>
                <w:rFonts w:ascii="Arial" w:hAnsi="Arial" w:cs="Arial"/>
                <w:color w:val="000000"/>
              </w:rPr>
              <w:t xml:space="preserve"> </w:t>
            </w:r>
            <w:r w:rsidRPr="00771D08">
              <w:rPr>
                <w:rFonts w:ascii="Arial" w:hAnsi="Arial" w:cs="Arial"/>
              </w:rPr>
              <w:t xml:space="preserve"> al</w:t>
            </w:r>
            <w:r w:rsidR="004A044A">
              <w:rPr>
                <w:rFonts w:ascii="Arial" w:hAnsi="Arial" w:cs="Arial"/>
              </w:rPr>
              <w:t xml:space="preserve"> preceptuar </w:t>
            </w:r>
            <w:r w:rsidRPr="00771D08">
              <w:rPr>
                <w:rFonts w:ascii="Arial" w:hAnsi="Arial" w:cs="Arial"/>
              </w:rPr>
              <w:t xml:space="preserve"> que </w:t>
            </w:r>
            <w:smartTag w:uri="urn:schemas-microsoft-com:office:smarttags" w:element="metricconverter">
              <w:smartTagPr>
                <w:attr w:name="ProductID" w:val="la Fiscal￭a General"/>
              </w:smartTagPr>
              <w:r w:rsidRPr="00771D08">
                <w:rPr>
                  <w:rFonts w:ascii="Arial" w:hAnsi="Arial" w:cs="Arial"/>
                </w:rPr>
                <w:t xml:space="preserve">la </w:t>
              </w:r>
              <w:r w:rsidRPr="00771D08">
                <w:rPr>
                  <w:rFonts w:ascii="Arial" w:hAnsi="Arial" w:cs="Arial"/>
                  <w:color w:val="000000"/>
                </w:rPr>
                <w:t>Fiscalía General</w:t>
              </w:r>
            </w:smartTag>
            <w:r w:rsidRPr="00771D08">
              <w:rPr>
                <w:rFonts w:ascii="Arial" w:hAnsi="Arial" w:cs="Arial"/>
                <w:color w:val="000000"/>
              </w:rPr>
              <w:t xml:space="preserve"> de </w:t>
            </w:r>
            <w:smartTag w:uri="urn:schemas-microsoft-com:office:smarttags" w:element="metricconverter">
              <w:smartTagPr>
                <w:attr w:name="ProductID" w:val="la Naci￳n"/>
              </w:smartTagPr>
              <w:r w:rsidRPr="00771D08">
                <w:rPr>
                  <w:rFonts w:ascii="Arial" w:hAnsi="Arial" w:cs="Arial"/>
                  <w:color w:val="000000"/>
                </w:rPr>
                <w:t>la Nación</w:t>
              </w:r>
            </w:smartTag>
            <w:r w:rsidRPr="00771D08">
              <w:rPr>
                <w:rFonts w:ascii="Arial" w:hAnsi="Arial" w:cs="Arial"/>
                <w:color w:val="000000"/>
              </w:rPr>
              <w:t xml:space="preserve"> está obligada a adelantar el ejercicio de la acción penal y realizar la investigación de los hechos que revistan las características de un delito</w:t>
            </w:r>
            <w:r w:rsidRPr="00771D08">
              <w:rPr>
                <w:rFonts w:ascii="Arial" w:hAnsi="Arial" w:cs="Arial"/>
              </w:rPr>
              <w:t xml:space="preserve"> y </w:t>
            </w:r>
            <w:r w:rsidRPr="00771D08">
              <w:rPr>
                <w:rFonts w:ascii="Arial" w:hAnsi="Arial" w:cs="Arial"/>
                <w:color w:val="000000"/>
              </w:rPr>
              <w:t>presentar escrito de acusación ante el juez de conocimiento</w:t>
            </w:r>
            <w:r w:rsidRPr="00771D08">
              <w:rPr>
                <w:rFonts w:ascii="Arial" w:hAnsi="Arial" w:cs="Arial"/>
                <w:b/>
              </w:rPr>
              <w:t xml:space="preserve"> </w:t>
            </w:r>
            <w:r w:rsidRPr="00771D08">
              <w:rPr>
                <w:rFonts w:ascii="Arial" w:hAnsi="Arial" w:cs="Arial"/>
                <w:color w:val="000000"/>
              </w:rPr>
              <w:t>con el fin de dar inicio a un juicio público, oral, con inmediación de las pruebas, contradictorio, concentrado y con todas las garantías, es decir, que la</w:t>
            </w:r>
            <w:r w:rsidRPr="00771D08">
              <w:rPr>
                <w:rFonts w:ascii="Arial" w:hAnsi="Arial" w:cs="Arial"/>
              </w:rPr>
              <w:t xml:space="preserve"> investigación y acusación deben adelantarse por </w:t>
            </w:r>
            <w:smartTag w:uri="urn:schemas-microsoft-com:office:smarttags" w:element="metricconverter">
              <w:smartTagPr>
                <w:attr w:name="ProductID" w:val="la Fiscal￭a"/>
              </w:smartTagPr>
              <w:r w:rsidRPr="00771D08">
                <w:rPr>
                  <w:rFonts w:ascii="Arial" w:hAnsi="Arial" w:cs="Arial"/>
                </w:rPr>
                <w:t>la Fiscalía</w:t>
              </w:r>
            </w:smartTag>
            <w:r w:rsidRPr="00771D08">
              <w:rPr>
                <w:rFonts w:ascii="Arial" w:hAnsi="Arial" w:cs="Arial"/>
              </w:rPr>
              <w:t xml:space="preserve"> y el Juzgamiento por el Juez</w:t>
            </w:r>
            <w:r w:rsidR="004A044A">
              <w:rPr>
                <w:rFonts w:ascii="Arial" w:hAnsi="Arial" w:cs="Arial"/>
              </w:rPr>
              <w:t xml:space="preserve">, sin detrimento de dar aplicación al principio de oportunidad, aunado a la efectividad del Principio Constitucional de Presunción de Inocencia, estableciendo los medios procesales que garanticen y efectivicen a la luz del Debido Proceso, el reconocimiento de éste. Constitución Política de Colombia, </w:t>
            </w:r>
            <w:r w:rsidRPr="00771D08">
              <w:rPr>
                <w:rFonts w:ascii="Arial" w:hAnsi="Arial" w:cs="Arial"/>
              </w:rPr>
              <w:t xml:space="preserve"> </w:t>
            </w:r>
            <w:r w:rsidR="004A044A">
              <w:rPr>
                <w:rFonts w:ascii="Arial" w:hAnsi="Arial" w:cs="Arial"/>
              </w:rPr>
              <w:t>artículos 250 y subsiguientes, modificados por el Acto Legislativo 003 del 2002.</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3059D3" w:rsidP="00CC21F3">
            <w:pPr>
              <w:rPr>
                <w:rFonts w:ascii="Arial" w:hAnsi="Arial" w:cs="Arial"/>
                <w:color w:val="0F243E" w:themeColor="text2" w:themeShade="80"/>
              </w:rPr>
            </w:pPr>
            <w:r>
              <w:rPr>
                <w:rFonts w:ascii="Arial" w:hAnsi="Arial" w:cs="Arial"/>
                <w:color w:val="0F243E" w:themeColor="text2" w:themeShade="80"/>
              </w:rPr>
              <w:t xml:space="preserve">Impartir al educando los conocimientos del Derecho Procesal Penal , desde la </w:t>
            </w:r>
            <w:r>
              <w:rPr>
                <w:rFonts w:ascii="Arial" w:hAnsi="Arial" w:cs="Arial"/>
                <w:color w:val="0F243E" w:themeColor="text2" w:themeShade="80"/>
              </w:rPr>
              <w:lastRenderedPageBreak/>
              <w:t xml:space="preserve">óptica de su génesis, fundamento teleológico y de derecho comparado con otros sistemas normativos, tanto internos como externos, a la luz de un Derecho Penal Globalizante.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8C0871">
            <w:pPr>
              <w:jc w:val="both"/>
              <w:rPr>
                <w:rFonts w:ascii="Arial" w:hAnsi="Arial" w:cs="Arial"/>
                <w:color w:val="0F243E" w:themeColor="text2" w:themeShade="80"/>
              </w:rPr>
            </w:pPr>
          </w:p>
          <w:p w:rsidR="009D3B04" w:rsidRDefault="003059D3" w:rsidP="008C0871">
            <w:pPr>
              <w:jc w:val="both"/>
              <w:rPr>
                <w:rFonts w:ascii="Arial" w:hAnsi="Arial" w:cs="Arial"/>
                <w:color w:val="0F243E" w:themeColor="text2" w:themeShade="80"/>
              </w:rPr>
            </w:pPr>
            <w:r>
              <w:rPr>
                <w:rFonts w:ascii="Arial" w:hAnsi="Arial" w:cs="Arial"/>
                <w:color w:val="0F243E" w:themeColor="text2" w:themeShade="80"/>
              </w:rPr>
              <w:t xml:space="preserve">Logar en el educando las competencias </w:t>
            </w:r>
            <w:r w:rsidR="008C0871">
              <w:rPr>
                <w:rFonts w:ascii="Arial" w:hAnsi="Arial" w:cs="Arial"/>
                <w:color w:val="0F243E" w:themeColor="text2" w:themeShade="80"/>
              </w:rPr>
              <w:t>intelectivas,</w:t>
            </w:r>
            <w:r>
              <w:rPr>
                <w:rFonts w:ascii="Arial" w:hAnsi="Arial" w:cs="Arial"/>
                <w:color w:val="0F243E" w:themeColor="text2" w:themeShade="80"/>
              </w:rPr>
              <w:t xml:space="preserve"> que le garanticen a futuro el ejercicio idóneo del Régimen Penal Colombiano, dada que en la praxis el derecho procesal,  independiente del área del saber jurídico especifico, propende por la  efectividad de  lo reglado en los diferentes  regímenes sustanciales  y propende por </w:t>
            </w:r>
            <w:r w:rsidR="008C0871">
              <w:rPr>
                <w:rFonts w:ascii="Arial" w:hAnsi="Arial" w:cs="Arial"/>
                <w:color w:val="0F243E" w:themeColor="text2" w:themeShade="80"/>
              </w:rPr>
              <w:t>enriquecer</w:t>
            </w:r>
            <w:r>
              <w:rPr>
                <w:rFonts w:ascii="Arial" w:hAnsi="Arial" w:cs="Arial"/>
                <w:color w:val="0F243E" w:themeColor="text2" w:themeShade="80"/>
              </w:rPr>
              <w:t xml:space="preserve"> la </w:t>
            </w:r>
            <w:r w:rsidR="008C0871">
              <w:rPr>
                <w:rFonts w:ascii="Arial" w:hAnsi="Arial" w:cs="Arial"/>
                <w:color w:val="0F243E" w:themeColor="text2" w:themeShade="80"/>
              </w:rPr>
              <w:t>dogmática</w:t>
            </w:r>
            <w:r>
              <w:rPr>
                <w:rFonts w:ascii="Arial" w:hAnsi="Arial" w:cs="Arial"/>
                <w:color w:val="0F243E" w:themeColor="text2" w:themeShade="80"/>
              </w:rPr>
              <w:t xml:space="preserve"> jurídica penal a la luz de la realidad </w:t>
            </w:r>
            <w:r w:rsidR="008C0871">
              <w:rPr>
                <w:rFonts w:ascii="Arial" w:hAnsi="Arial" w:cs="Arial"/>
                <w:color w:val="0F243E" w:themeColor="text2" w:themeShade="80"/>
              </w:rPr>
              <w:t xml:space="preserve"> social y criminológica </w:t>
            </w:r>
            <w:r>
              <w:rPr>
                <w:rFonts w:ascii="Arial" w:hAnsi="Arial" w:cs="Arial"/>
                <w:color w:val="0F243E" w:themeColor="text2" w:themeShade="80"/>
              </w:rPr>
              <w:t xml:space="preserve"> de un </w:t>
            </w:r>
            <w:r w:rsidR="008C0871">
              <w:rPr>
                <w:rFonts w:ascii="Arial" w:hAnsi="Arial" w:cs="Arial"/>
                <w:color w:val="0F243E" w:themeColor="text2" w:themeShade="80"/>
              </w:rPr>
              <w:t>E</w:t>
            </w:r>
            <w:r>
              <w:rPr>
                <w:rFonts w:ascii="Arial" w:hAnsi="Arial" w:cs="Arial"/>
                <w:color w:val="0F243E" w:themeColor="text2" w:themeShade="80"/>
              </w:rPr>
              <w:t>stado en un momento histórico determinado.</w:t>
            </w:r>
          </w:p>
          <w:p w:rsidR="009D3B04" w:rsidRDefault="009D3B04" w:rsidP="008C0871">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8C0871">
            <w:pPr>
              <w:jc w:val="both"/>
              <w:rPr>
                <w:rFonts w:ascii="Arial" w:hAnsi="Arial" w:cs="Arial"/>
                <w:color w:val="0F243E" w:themeColor="text2" w:themeShade="80"/>
              </w:rPr>
            </w:pPr>
          </w:p>
          <w:p w:rsidR="009D3B04" w:rsidRDefault="008C0871" w:rsidP="008C0871">
            <w:pPr>
              <w:jc w:val="both"/>
              <w:rPr>
                <w:rFonts w:ascii="Arial" w:hAnsi="Arial" w:cs="Arial"/>
                <w:color w:val="0F243E" w:themeColor="text2" w:themeShade="80"/>
              </w:rPr>
            </w:pPr>
            <w:r>
              <w:rPr>
                <w:rFonts w:ascii="Arial" w:hAnsi="Arial" w:cs="Arial"/>
                <w:color w:val="0F243E" w:themeColor="text2" w:themeShade="80"/>
              </w:rPr>
              <w:t xml:space="preserve">Superar el desconocimiento de la temática procesal penal, como garante del debido proceso,  respetando las formas estatuidas, enfocando  el conocimiento a la realidad Colombiana, desde el punto de vista </w:t>
            </w:r>
            <w:r w:rsidR="00E6786C">
              <w:rPr>
                <w:rFonts w:ascii="Arial" w:hAnsi="Arial" w:cs="Arial"/>
                <w:color w:val="0F243E" w:themeColor="text2" w:themeShade="80"/>
              </w:rPr>
              <w:t>criminológico y la connotación  represiva</w:t>
            </w:r>
            <w:r>
              <w:rPr>
                <w:rFonts w:ascii="Arial" w:hAnsi="Arial" w:cs="Arial"/>
                <w:color w:val="0F243E" w:themeColor="text2" w:themeShade="80"/>
              </w:rPr>
              <w:t xml:space="preserve"> del Derecho Penal. En</w:t>
            </w:r>
            <w:r w:rsidR="00177B76">
              <w:rPr>
                <w:rFonts w:ascii="Arial" w:hAnsi="Arial" w:cs="Arial"/>
                <w:color w:val="0F243E" w:themeColor="text2" w:themeShade="80"/>
              </w:rPr>
              <w:t xml:space="preserve"> consecuencia, impartiendo y reforzando en la </w:t>
            </w:r>
            <w:proofErr w:type="spellStart"/>
            <w:r w:rsidR="00177B76">
              <w:rPr>
                <w:rFonts w:ascii="Arial" w:hAnsi="Arial" w:cs="Arial"/>
                <w:color w:val="0F243E" w:themeColor="text2" w:themeShade="80"/>
              </w:rPr>
              <w:t>catedra</w:t>
            </w:r>
            <w:proofErr w:type="spellEnd"/>
            <w:r w:rsidR="00177B76">
              <w:rPr>
                <w:rFonts w:ascii="Arial" w:hAnsi="Arial" w:cs="Arial"/>
                <w:color w:val="0F243E" w:themeColor="text2" w:themeShade="80"/>
              </w:rPr>
              <w:t xml:space="preserve"> </w:t>
            </w:r>
            <w:r>
              <w:rPr>
                <w:rFonts w:ascii="Arial" w:hAnsi="Arial" w:cs="Arial"/>
                <w:color w:val="0F243E" w:themeColor="text2" w:themeShade="80"/>
              </w:rPr>
              <w:t>los fines de la regla</w:t>
            </w:r>
            <w:r w:rsidR="00E6786C">
              <w:rPr>
                <w:rFonts w:ascii="Arial" w:hAnsi="Arial" w:cs="Arial"/>
                <w:color w:val="0F243E" w:themeColor="text2" w:themeShade="80"/>
              </w:rPr>
              <w:t>s</w:t>
            </w:r>
            <w:r>
              <w:rPr>
                <w:rFonts w:ascii="Arial" w:hAnsi="Arial" w:cs="Arial"/>
                <w:color w:val="0F243E" w:themeColor="text2" w:themeShade="80"/>
              </w:rPr>
              <w:t xml:space="preserve"> adjetiva</w:t>
            </w:r>
            <w:r w:rsidR="00E6786C">
              <w:rPr>
                <w:rFonts w:ascii="Arial" w:hAnsi="Arial" w:cs="Arial"/>
                <w:color w:val="0F243E" w:themeColor="text2" w:themeShade="80"/>
              </w:rPr>
              <w:t xml:space="preserve">s en la búsqueda de la verdad sobre la responsabilidad penal que conlleve a la </w:t>
            </w:r>
            <w:r>
              <w:rPr>
                <w:rFonts w:ascii="Arial" w:hAnsi="Arial" w:cs="Arial"/>
                <w:color w:val="0F243E" w:themeColor="text2" w:themeShade="80"/>
              </w:rPr>
              <w:t xml:space="preserve">resocialización del </w:t>
            </w:r>
            <w:r w:rsidR="00E6786C">
              <w:rPr>
                <w:rFonts w:ascii="Arial" w:hAnsi="Arial" w:cs="Arial"/>
                <w:color w:val="0F243E" w:themeColor="text2" w:themeShade="80"/>
              </w:rPr>
              <w:t>infractor del ordenamiento punitivo</w:t>
            </w:r>
            <w:r w:rsidR="00177B76">
              <w:rPr>
                <w:rFonts w:ascii="Arial" w:hAnsi="Arial" w:cs="Arial"/>
                <w:color w:val="0F243E" w:themeColor="text2" w:themeShade="80"/>
              </w:rPr>
              <w:t xml:space="preserve"> como fin último del derecho penal</w:t>
            </w:r>
            <w:r>
              <w:rPr>
                <w:rFonts w:ascii="Arial" w:hAnsi="Arial" w:cs="Arial"/>
                <w:color w:val="0F243E" w:themeColor="text2" w:themeShade="80"/>
              </w:rPr>
              <w:t>, atendiendo a un proceso legal y justo</w:t>
            </w:r>
            <w:r w:rsidR="00177B76">
              <w:rPr>
                <w:rFonts w:ascii="Arial" w:hAnsi="Arial" w:cs="Arial"/>
                <w:color w:val="0F243E" w:themeColor="text2" w:themeShade="80"/>
              </w:rPr>
              <w:t xml:space="preserve">, </w:t>
            </w:r>
            <w:r>
              <w:rPr>
                <w:rFonts w:ascii="Arial" w:hAnsi="Arial" w:cs="Arial"/>
                <w:color w:val="0F243E" w:themeColor="text2" w:themeShade="80"/>
              </w:rPr>
              <w:t xml:space="preserve">  superando el estigma</w:t>
            </w:r>
            <w:r w:rsidR="00177B76">
              <w:rPr>
                <w:rFonts w:ascii="Arial" w:hAnsi="Arial" w:cs="Arial"/>
                <w:color w:val="0F243E" w:themeColor="text2" w:themeShade="80"/>
              </w:rPr>
              <w:t xml:space="preserve"> que la actuación penal está establecida  sólo para castigar, </w:t>
            </w:r>
            <w:r>
              <w:rPr>
                <w:rFonts w:ascii="Arial" w:hAnsi="Arial" w:cs="Arial"/>
                <w:color w:val="0F243E" w:themeColor="text2" w:themeShade="80"/>
              </w:rPr>
              <w:t xml:space="preserve">pese a la evolución del derecho penal, </w:t>
            </w:r>
            <w:r w:rsidR="00E6786C">
              <w:rPr>
                <w:rFonts w:ascii="Arial" w:hAnsi="Arial" w:cs="Arial"/>
                <w:color w:val="0F243E" w:themeColor="text2" w:themeShade="80"/>
              </w:rPr>
              <w:t xml:space="preserve">abordado </w:t>
            </w:r>
            <w:r w:rsidR="00177B76">
              <w:rPr>
                <w:rFonts w:ascii="Arial" w:hAnsi="Arial" w:cs="Arial"/>
                <w:color w:val="0F243E" w:themeColor="text2" w:themeShade="80"/>
              </w:rPr>
              <w:t xml:space="preserve"> como últim</w:t>
            </w:r>
            <w:r w:rsidR="00E6786C">
              <w:rPr>
                <w:rFonts w:ascii="Arial" w:hAnsi="Arial" w:cs="Arial"/>
                <w:color w:val="0F243E" w:themeColor="text2" w:themeShade="80"/>
              </w:rPr>
              <w:t>a ratio</w:t>
            </w:r>
            <w:r w:rsidR="00177B76">
              <w:rPr>
                <w:rFonts w:ascii="Arial" w:hAnsi="Arial" w:cs="Arial"/>
                <w:color w:val="0F243E" w:themeColor="text2" w:themeShade="80"/>
              </w:rPr>
              <w:t>, respetando</w:t>
            </w:r>
            <w:r w:rsidR="00E6786C">
              <w:rPr>
                <w:rFonts w:ascii="Arial" w:hAnsi="Arial" w:cs="Arial"/>
                <w:color w:val="0F243E" w:themeColor="text2" w:themeShade="80"/>
              </w:rPr>
              <w:t xml:space="preserve">, acatando el régimen procesal y </w:t>
            </w:r>
            <w:r>
              <w:rPr>
                <w:rFonts w:ascii="Arial" w:hAnsi="Arial" w:cs="Arial"/>
                <w:color w:val="0F243E" w:themeColor="text2" w:themeShade="80"/>
              </w:rPr>
              <w:t xml:space="preserve"> la sanción como mecanismo de reinserción a la sociedad.</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Default="009D3B04" w:rsidP="00CC21F3">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E6786C" w:rsidRPr="00E6786C" w:rsidRDefault="00E6786C" w:rsidP="00CC21F3">
            <w:pPr>
              <w:jc w:val="both"/>
              <w:rPr>
                <w:rFonts w:ascii="Arial" w:hAnsi="Arial" w:cs="Arial"/>
                <w:color w:val="2F2F2F"/>
                <w:shd w:val="clear" w:color="auto" w:fill="FFFFFF"/>
              </w:rPr>
            </w:pPr>
          </w:p>
          <w:p w:rsidR="00E6786C" w:rsidRDefault="00E6786C" w:rsidP="00CC21F3">
            <w:pPr>
              <w:jc w:val="both"/>
              <w:rPr>
                <w:rFonts w:ascii="Arial" w:hAnsi="Arial" w:cs="Arial"/>
                <w:color w:val="2F2F2F"/>
                <w:sz w:val="18"/>
                <w:szCs w:val="18"/>
                <w:shd w:val="clear" w:color="auto" w:fill="FFFFFF"/>
              </w:rPr>
            </w:pPr>
            <w:r>
              <w:rPr>
                <w:rFonts w:ascii="Arial" w:hAnsi="Arial" w:cs="Arial"/>
                <w:color w:val="2F2F2F"/>
                <w:shd w:val="clear" w:color="auto" w:fill="FFFFFF"/>
              </w:rPr>
              <w:t>.Lograr el d</w:t>
            </w:r>
            <w:r w:rsidRPr="00E6786C">
              <w:rPr>
                <w:rFonts w:ascii="Arial" w:hAnsi="Arial" w:cs="Arial"/>
                <w:color w:val="2F2F2F"/>
                <w:shd w:val="clear" w:color="auto" w:fill="FFFFFF"/>
              </w:rPr>
              <w:t>ominio del ordenamiento legal procesal penal, atendiendo la jerarquía normativa y conocimiento de la línea jurisprudencial imperante.</w:t>
            </w:r>
          </w:p>
          <w:p w:rsidR="00E6786C" w:rsidRDefault="00E6786C" w:rsidP="00CC21F3">
            <w:pPr>
              <w:jc w:val="both"/>
              <w:rPr>
                <w:rFonts w:ascii="Arial" w:hAnsi="Arial" w:cs="Arial"/>
                <w:color w:val="2F2F2F"/>
                <w:sz w:val="18"/>
                <w:szCs w:val="18"/>
                <w:shd w:val="clear" w:color="auto" w:fill="FFFFFF"/>
              </w:rPr>
            </w:pPr>
          </w:p>
          <w:p w:rsidR="009D3B04" w:rsidRDefault="009D3B04" w:rsidP="00CC21F3">
            <w:pPr>
              <w:jc w:val="both"/>
              <w:rPr>
                <w:rFonts w:ascii="Verdana" w:hAnsi="Verdana"/>
                <w:color w:val="000000"/>
                <w:sz w:val="17"/>
                <w:szCs w:val="17"/>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Pr>
                <w:rFonts w:ascii="Verdana" w:hAnsi="Verdana"/>
                <w:color w:val="000000"/>
                <w:sz w:val="17"/>
                <w:szCs w:val="17"/>
                <w:shd w:val="clear" w:color="auto" w:fill="FFFFFF"/>
              </w:rPr>
              <w:t>Son las que están orientadas a habilitar a una  persona para desarrollar funciones productivas propias de una ocupación o funciones comunes a un conjunto de ocupaciones.</w:t>
            </w:r>
          </w:p>
          <w:p w:rsidR="00E6786C" w:rsidRDefault="00E6786C" w:rsidP="00CC21F3">
            <w:pPr>
              <w:jc w:val="both"/>
              <w:rPr>
                <w:rFonts w:ascii="Verdana" w:hAnsi="Verdana"/>
                <w:color w:val="000000"/>
                <w:sz w:val="17"/>
                <w:szCs w:val="17"/>
                <w:shd w:val="clear" w:color="auto" w:fill="FFFFFF"/>
              </w:rPr>
            </w:pPr>
          </w:p>
          <w:p w:rsidR="00E6786C" w:rsidRDefault="00E6786C" w:rsidP="00CC21F3">
            <w:pPr>
              <w:jc w:val="both"/>
              <w:rPr>
                <w:rFonts w:ascii="Arial" w:hAnsi="Arial" w:cs="Arial"/>
                <w:color w:val="2F2F2F"/>
                <w:shd w:val="clear" w:color="auto" w:fill="FFFFFF"/>
              </w:rPr>
            </w:pPr>
            <w:r>
              <w:rPr>
                <w:rFonts w:ascii="Verdana" w:hAnsi="Verdana"/>
                <w:color w:val="000000"/>
                <w:sz w:val="17"/>
                <w:szCs w:val="17"/>
                <w:shd w:val="clear" w:color="auto" w:fill="FFFFFF"/>
              </w:rPr>
              <w:t>.</w:t>
            </w:r>
            <w:r>
              <w:rPr>
                <w:rFonts w:ascii="Arial" w:hAnsi="Arial" w:cs="Arial"/>
                <w:color w:val="2F2F2F"/>
                <w:shd w:val="clear" w:color="auto" w:fill="FFFFFF"/>
              </w:rPr>
              <w:t xml:space="preserve"> Entregar al profesional del Derecho Tomasino las competencias cognitivas del régimen procesal penal colombiano, para que ante la criminalidad local como </w:t>
            </w:r>
            <w:r>
              <w:rPr>
                <w:rFonts w:ascii="Arial" w:hAnsi="Arial" w:cs="Arial"/>
                <w:color w:val="2F2F2F"/>
                <w:shd w:val="clear" w:color="auto" w:fill="FFFFFF"/>
              </w:rPr>
              <w:lastRenderedPageBreak/>
              <w:t xml:space="preserve">nacional, desarrolle sus conocimientos jurídicos en cualquier roll que como abogado  formado llegue </w:t>
            </w:r>
            <w:r w:rsidR="00C572D1">
              <w:rPr>
                <w:rFonts w:ascii="Arial" w:hAnsi="Arial" w:cs="Arial"/>
                <w:color w:val="2F2F2F"/>
                <w:shd w:val="clear" w:color="auto" w:fill="FFFFFF"/>
              </w:rPr>
              <w:t>a ejercer, funcionario judicial, defensor o asesor, entre otras.</w:t>
            </w:r>
          </w:p>
          <w:p w:rsidR="00C572D1" w:rsidRPr="00EA3F72" w:rsidRDefault="00C572D1" w:rsidP="00CC21F3">
            <w:pPr>
              <w:jc w:val="both"/>
              <w:rPr>
                <w:rFonts w:ascii="Arial" w:hAnsi="Arial" w:cs="Arial"/>
                <w:b/>
                <w:color w:val="0F243E" w:themeColor="text2" w:themeShade="80"/>
                <w:sz w:val="28"/>
              </w:rPr>
            </w:pPr>
          </w:p>
          <w:p w:rsidR="009D3B04" w:rsidRDefault="009D3B04" w:rsidP="00CC21F3">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Pr>
                <w:rFonts w:ascii="Arial" w:hAnsi="Arial" w:cs="Arial"/>
                <w:color w:val="333333"/>
                <w:sz w:val="18"/>
                <w:szCs w:val="18"/>
                <w:shd w:val="clear" w:color="auto" w:fill="FFFFFF"/>
              </w:rPr>
              <w:t>otorgan los elementos teóricos, conceptuales para abordar y apropiarse del desarrollo de un proyecto.</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177B76" w:rsidP="00CC21F3">
            <w:pPr>
              <w:rPr>
                <w:rFonts w:ascii="Arial" w:hAnsi="Arial" w:cs="Arial"/>
                <w:color w:val="0F243E" w:themeColor="text2" w:themeShade="80"/>
              </w:rPr>
            </w:pPr>
            <w:r>
              <w:rPr>
                <w:rFonts w:ascii="Arial" w:hAnsi="Arial" w:cs="Arial"/>
                <w:color w:val="0F243E" w:themeColor="text2" w:themeShade="80"/>
              </w:rPr>
              <w:t xml:space="preserve">A más del dominio del derecho Positivo Vigente,  tanto en el ámbito Constitucional y legal, las ciencias y disciplinas forenses.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9D3B04" w:rsidP="005307D9">
            <w:pPr>
              <w:rPr>
                <w:rFonts w:ascii="Arial" w:hAnsi="Arial" w:cs="Arial"/>
                <w:color w:val="0F243E" w:themeColor="text2" w:themeShade="80"/>
              </w:rPr>
            </w:pPr>
          </w:p>
          <w:p w:rsidR="009D14FC" w:rsidRPr="00771D08" w:rsidRDefault="009D14FC" w:rsidP="009D14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lang w:val="es-CO"/>
              </w:rPr>
            </w:pPr>
            <w:r w:rsidRPr="00771D08">
              <w:rPr>
                <w:rFonts w:ascii="Arial" w:hAnsi="Arial" w:cs="Arial"/>
                <w:lang w:val="es-CO"/>
              </w:rPr>
              <w:t xml:space="preserve">En el octavo semestre el conocimiento del Derecho Penal, con relación al estudio del </w:t>
            </w:r>
            <w:r w:rsidRPr="00771D08">
              <w:rPr>
                <w:rFonts w:ascii="Arial" w:hAnsi="Arial" w:cs="Arial"/>
              </w:rPr>
              <w:t xml:space="preserve">NÚCLEO PROBLEMÁTICO, impone partir de una Realidad Social (Crisis de </w:t>
            </w:r>
            <w:smartTag w:uri="urn:schemas-microsoft-com:office:smarttags" w:element="PersonName">
              <w:smartTagPr>
                <w:attr w:name="ProductID" w:val="la Sociedad"/>
              </w:smartTagPr>
              <w:smartTag w:uri="urn:schemas-microsoft-com:office:smarttags" w:element="metricconverter">
                <w:smartTagPr>
                  <w:attr w:name="ProductID" w:val="la Sociedad"/>
                </w:smartTagPr>
                <w:r w:rsidRPr="00771D08">
                  <w:rPr>
                    <w:rFonts w:ascii="Arial" w:hAnsi="Arial" w:cs="Arial"/>
                  </w:rPr>
                  <w:t>la Sociedad</w:t>
                </w:r>
              </w:smartTag>
            </w:smartTag>
            <w:r w:rsidRPr="00771D08">
              <w:rPr>
                <w:rFonts w:ascii="Arial" w:hAnsi="Arial" w:cs="Arial"/>
              </w:rPr>
              <w:t xml:space="preserve">), que deberá ser objeto de valoración, para adoptar las soluciones prácticas, desde el derecho procesal penal, </w:t>
            </w:r>
            <w:r w:rsidRPr="00771D08">
              <w:rPr>
                <w:rFonts w:ascii="Arial" w:hAnsi="Arial" w:cs="Arial"/>
                <w:lang w:val="es-CO"/>
              </w:rPr>
              <w:t xml:space="preserve">el Derecho Penal Especial y las demás materias que integran el módulo, desde luego precisando como eje fundamental </w:t>
            </w:r>
            <w:smartTag w:uri="urn:schemas-microsoft-com:office:smarttags" w:element="PersonName">
              <w:smartTagPr>
                <w:attr w:name="ProductID" w:val="la Constituci￳n Pol￭tica"/>
              </w:smartTagPr>
              <w:smartTag w:uri="urn:schemas-microsoft-com:office:smarttags" w:element="metricconverter">
                <w:smartTagPr>
                  <w:attr w:name="ProductID" w:val="la Constituci￳n Pol￭tica"/>
                </w:smartTagPr>
                <w:r w:rsidRPr="00771D08">
                  <w:rPr>
                    <w:rFonts w:ascii="Arial" w:hAnsi="Arial" w:cs="Arial"/>
                    <w:lang w:val="es-CO"/>
                  </w:rPr>
                  <w:t>la Constitución Política</w:t>
                </w:r>
              </w:smartTag>
            </w:smartTag>
            <w:r w:rsidRPr="00771D08">
              <w:rPr>
                <w:rFonts w:ascii="Arial" w:hAnsi="Arial" w:cs="Arial"/>
                <w:lang w:val="es-CO"/>
              </w:rPr>
              <w:t xml:space="preserve"> de Colombia.</w:t>
            </w:r>
          </w:p>
          <w:p w:rsidR="009D14FC" w:rsidRPr="00771D08" w:rsidRDefault="009D14FC" w:rsidP="009D14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highlight w:val="white"/>
                <w:lang w:val="es-CO"/>
              </w:rPr>
            </w:pPr>
          </w:p>
          <w:p w:rsidR="009D14FC" w:rsidRPr="00771D08" w:rsidRDefault="009D14FC" w:rsidP="009D14FC">
            <w:pPr>
              <w:pStyle w:val="Textoindependient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iCs/>
                <w:highlight w:val="white"/>
              </w:rPr>
            </w:pPr>
            <w:r w:rsidRPr="00771D08">
              <w:rPr>
                <w:rFonts w:ascii="Arial" w:hAnsi="Arial" w:cs="Arial"/>
                <w:iCs/>
                <w:highlight w:val="white"/>
              </w:rPr>
              <w:t xml:space="preserve">El conocimiento que el estudiante adquiera de </w:t>
            </w:r>
            <w:smartTag w:uri="urn:schemas-microsoft-com:office:smarttags" w:element="PersonName">
              <w:smartTagPr>
                <w:attr w:name="ProductID" w:val="LA MATERIA MODULAR"/>
              </w:smartTagPr>
              <w:smartTag w:uri="urn:schemas-microsoft-com:office:smarttags" w:element="metricconverter">
                <w:smartTagPr>
                  <w:attr w:name="ProductID" w:val="LA MATERIA MODULAR"/>
                </w:smartTagPr>
                <w:r w:rsidRPr="00771D08">
                  <w:rPr>
                    <w:rFonts w:ascii="Arial" w:hAnsi="Arial" w:cs="Arial"/>
                    <w:iCs/>
                    <w:highlight w:val="white"/>
                  </w:rPr>
                  <w:t>la Materia Modular</w:t>
                </w:r>
              </w:smartTag>
            </w:smartTag>
            <w:r w:rsidRPr="00771D08">
              <w:rPr>
                <w:rFonts w:ascii="Arial" w:hAnsi="Arial" w:cs="Arial"/>
                <w:iCs/>
                <w:highlight w:val="white"/>
              </w:rPr>
              <w:t xml:space="preserve">, la cual corresponde a </w:t>
            </w:r>
            <w:smartTag w:uri="urn:schemas-microsoft-com:office:smarttags" w:element="PersonName">
              <w:smartTagPr>
                <w:attr w:name="ProductID" w:val="la REALIDAD Y"/>
              </w:smartTagPr>
              <w:smartTag w:uri="urn:schemas-microsoft-com:office:smarttags" w:element="metricconverter">
                <w:smartTagPr>
                  <w:attr w:name="ProductID" w:val="la REALIDAD Y"/>
                </w:smartTagPr>
                <w:r w:rsidRPr="00771D08">
                  <w:rPr>
                    <w:rFonts w:ascii="Arial" w:hAnsi="Arial" w:cs="Arial"/>
                    <w:iCs/>
                    <w:highlight w:val="white"/>
                  </w:rPr>
                  <w:t>la REALIDAD Y</w:t>
                </w:r>
              </w:smartTag>
            </w:smartTag>
            <w:r w:rsidRPr="00771D08">
              <w:rPr>
                <w:rFonts w:ascii="Arial" w:hAnsi="Arial" w:cs="Arial"/>
                <w:iCs/>
                <w:highlight w:val="white"/>
              </w:rPr>
              <w:t xml:space="preserve"> CONFLICTO SOCIAL, problema, de antaño triste realidad de Colombia, no permite el ejercicio y desarrollo de los derechos y constituye un obstáculo de integración social. Las acciones externas que significan conflicto deben ser preocupación del poder político. Pero esa conflictividad no debe aprehenderse apenas como una manifestación holística de la conducta humana desprovista de interpretaciones causales y de propósitos determinados y precisos. La necesidad de un orden justo impone, entonces, que se explore el origen inmediato de los comportamientos sociales que generan el rechazo, tanto formal como informal, para que las soluciones que se le impartan resulten siempre legítimas como fundamento de la estabilidad social y sean factor de convivencia pacífica. El conflicto social debe verse enmarcado en su propio entorno. Afectado por las circunstancias espacio temporales en donde se presenta. Las personas no actúan siempre de manera ocasional sino que  obedecen a motivaciones de distinto carácter y el aparato político no puede ser ajeno a esa evidencia perceptible y actual. La realidad lo moldea, lo determina o lo modifica.</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C572D1" w:rsidRPr="00E424E2" w:rsidRDefault="00C572D1" w:rsidP="00C572D1">
            <w:pPr>
              <w:spacing w:line="360" w:lineRule="auto"/>
              <w:jc w:val="center"/>
              <w:rPr>
                <w:rFonts w:ascii="Arial" w:hAnsi="Arial" w:cs="Arial"/>
                <w:b/>
                <w:u w:val="single"/>
              </w:rPr>
            </w:pPr>
          </w:p>
          <w:p w:rsidR="00C572D1" w:rsidRPr="00E424E2" w:rsidRDefault="00C572D1" w:rsidP="00C572D1">
            <w:pPr>
              <w:pStyle w:val="Prrafodelista"/>
              <w:numPr>
                <w:ilvl w:val="0"/>
                <w:numId w:val="42"/>
              </w:numPr>
              <w:spacing w:after="160" w:line="360" w:lineRule="auto"/>
              <w:ind w:left="284" w:hanging="284"/>
              <w:jc w:val="both"/>
              <w:rPr>
                <w:rFonts w:ascii="Arial" w:hAnsi="Arial" w:cs="Arial"/>
                <w:b/>
                <w:sz w:val="24"/>
                <w:szCs w:val="24"/>
              </w:rPr>
            </w:pPr>
            <w:r w:rsidRPr="00E424E2">
              <w:rPr>
                <w:rFonts w:ascii="Arial" w:hAnsi="Arial" w:cs="Arial"/>
                <w:b/>
                <w:sz w:val="24"/>
                <w:szCs w:val="24"/>
              </w:rPr>
              <w:t>FUNDAMENTOS CONSTITUCIONALES DEL SISTEMA PROCESAL ORAL ACUSATORIO.</w:t>
            </w:r>
          </w:p>
          <w:p w:rsidR="00C572D1" w:rsidRPr="00743CE7" w:rsidRDefault="00C572D1" w:rsidP="00C572D1">
            <w:pPr>
              <w:pStyle w:val="Prrafodelista"/>
              <w:numPr>
                <w:ilvl w:val="1"/>
                <w:numId w:val="42"/>
              </w:numPr>
              <w:spacing w:after="160" w:line="360" w:lineRule="auto"/>
              <w:jc w:val="both"/>
              <w:rPr>
                <w:rFonts w:ascii="Arial" w:hAnsi="Arial" w:cs="Arial"/>
                <w:sz w:val="24"/>
                <w:szCs w:val="24"/>
              </w:rPr>
            </w:pPr>
            <w:r w:rsidRPr="00743CE7">
              <w:rPr>
                <w:rFonts w:ascii="Arial" w:hAnsi="Arial" w:cs="Arial"/>
                <w:sz w:val="24"/>
                <w:szCs w:val="24"/>
              </w:rPr>
              <w:t>Referencia histórica normativa del Proceso Penal  en Colombia</w:t>
            </w:r>
          </w:p>
          <w:p w:rsidR="00C572D1" w:rsidRPr="00743CE7" w:rsidRDefault="00C572D1" w:rsidP="00C572D1">
            <w:pPr>
              <w:pStyle w:val="Prrafodelista"/>
              <w:numPr>
                <w:ilvl w:val="1"/>
                <w:numId w:val="42"/>
              </w:numPr>
              <w:spacing w:after="160" w:line="360" w:lineRule="auto"/>
              <w:jc w:val="both"/>
              <w:rPr>
                <w:rFonts w:ascii="Arial" w:hAnsi="Arial" w:cs="Arial"/>
                <w:sz w:val="24"/>
                <w:szCs w:val="24"/>
              </w:rPr>
            </w:pPr>
            <w:r w:rsidRPr="00743CE7">
              <w:rPr>
                <w:rFonts w:ascii="Arial" w:hAnsi="Arial" w:cs="Arial"/>
                <w:sz w:val="24"/>
                <w:szCs w:val="24"/>
              </w:rPr>
              <w:t>Objeto del proceso penal y características.</w:t>
            </w:r>
          </w:p>
          <w:p w:rsidR="00C572D1" w:rsidRPr="00743CE7" w:rsidRDefault="00C572D1" w:rsidP="00C572D1">
            <w:pPr>
              <w:pStyle w:val="Prrafodelista"/>
              <w:numPr>
                <w:ilvl w:val="1"/>
                <w:numId w:val="42"/>
              </w:numPr>
              <w:spacing w:after="160" w:line="360" w:lineRule="auto"/>
              <w:jc w:val="both"/>
              <w:rPr>
                <w:rFonts w:ascii="Arial" w:hAnsi="Arial" w:cs="Arial"/>
                <w:sz w:val="24"/>
                <w:szCs w:val="24"/>
              </w:rPr>
            </w:pPr>
            <w:r w:rsidRPr="00743CE7">
              <w:rPr>
                <w:rFonts w:ascii="Arial" w:hAnsi="Arial" w:cs="Arial"/>
                <w:sz w:val="24"/>
                <w:szCs w:val="24"/>
              </w:rPr>
              <w:t xml:space="preserve">Fines del proceso penal </w:t>
            </w:r>
          </w:p>
          <w:p w:rsidR="00C572D1" w:rsidRPr="00743CE7" w:rsidRDefault="00C572D1" w:rsidP="00C572D1">
            <w:pPr>
              <w:pStyle w:val="Prrafodelista"/>
              <w:numPr>
                <w:ilvl w:val="1"/>
                <w:numId w:val="42"/>
              </w:numPr>
              <w:spacing w:after="160" w:line="360" w:lineRule="auto"/>
              <w:jc w:val="both"/>
              <w:rPr>
                <w:rFonts w:ascii="Arial" w:hAnsi="Arial" w:cs="Arial"/>
                <w:sz w:val="24"/>
                <w:szCs w:val="24"/>
              </w:rPr>
            </w:pPr>
            <w:r w:rsidRPr="00743CE7">
              <w:rPr>
                <w:rFonts w:ascii="Arial" w:hAnsi="Arial" w:cs="Arial"/>
                <w:sz w:val="24"/>
                <w:szCs w:val="24"/>
              </w:rPr>
              <w:t xml:space="preserve">Interpretación de la ley procesal penal </w:t>
            </w:r>
          </w:p>
          <w:p w:rsidR="00C572D1" w:rsidRPr="00743CE7" w:rsidRDefault="00C572D1" w:rsidP="00C572D1">
            <w:pPr>
              <w:pStyle w:val="Prrafodelista"/>
              <w:numPr>
                <w:ilvl w:val="1"/>
                <w:numId w:val="42"/>
              </w:numPr>
              <w:spacing w:after="160" w:line="360" w:lineRule="auto"/>
              <w:jc w:val="both"/>
              <w:rPr>
                <w:rFonts w:ascii="Arial" w:hAnsi="Arial" w:cs="Arial"/>
                <w:sz w:val="24"/>
                <w:szCs w:val="24"/>
              </w:rPr>
            </w:pPr>
            <w:r w:rsidRPr="00743CE7">
              <w:rPr>
                <w:rFonts w:ascii="Arial" w:hAnsi="Arial" w:cs="Arial"/>
                <w:sz w:val="24"/>
                <w:szCs w:val="24"/>
              </w:rPr>
              <w:t>Sistemas Procesales Penales</w:t>
            </w:r>
          </w:p>
          <w:p w:rsidR="00C572D1" w:rsidRPr="00743CE7" w:rsidRDefault="00C572D1" w:rsidP="00C572D1">
            <w:pPr>
              <w:pStyle w:val="Prrafodelista"/>
              <w:spacing w:line="360" w:lineRule="auto"/>
              <w:ind w:left="1080"/>
              <w:jc w:val="both"/>
              <w:rPr>
                <w:rFonts w:ascii="Arial" w:hAnsi="Arial" w:cs="Arial"/>
                <w:sz w:val="24"/>
                <w:szCs w:val="24"/>
              </w:rPr>
            </w:pPr>
          </w:p>
          <w:p w:rsidR="00C572D1" w:rsidRPr="00E424E2" w:rsidRDefault="00C572D1" w:rsidP="00C572D1">
            <w:pPr>
              <w:pStyle w:val="Prrafodelista"/>
              <w:numPr>
                <w:ilvl w:val="0"/>
                <w:numId w:val="42"/>
              </w:numPr>
              <w:spacing w:after="160" w:line="360" w:lineRule="auto"/>
              <w:ind w:left="284" w:hanging="284"/>
              <w:jc w:val="both"/>
              <w:rPr>
                <w:rFonts w:ascii="Arial" w:hAnsi="Arial" w:cs="Arial"/>
                <w:b/>
                <w:sz w:val="24"/>
                <w:szCs w:val="24"/>
              </w:rPr>
            </w:pPr>
            <w:r w:rsidRPr="00E424E2">
              <w:rPr>
                <w:rFonts w:ascii="Arial" w:hAnsi="Arial" w:cs="Arial"/>
                <w:b/>
                <w:sz w:val="24"/>
                <w:szCs w:val="24"/>
              </w:rPr>
              <w:t xml:space="preserve"> LA CONSTITUCIÓN POLITICA Y EL NUEVO CÓDIGO DE PROCEDIMIENTO </w:t>
            </w:r>
            <w:r>
              <w:rPr>
                <w:rFonts w:ascii="Arial" w:hAnsi="Arial" w:cs="Arial"/>
                <w:b/>
                <w:sz w:val="24"/>
                <w:szCs w:val="24"/>
              </w:rPr>
              <w:t>PENAL.</w:t>
            </w:r>
          </w:p>
          <w:p w:rsidR="00C572D1" w:rsidRDefault="00C572D1" w:rsidP="00C572D1">
            <w:pPr>
              <w:pStyle w:val="Prrafodelista"/>
              <w:numPr>
                <w:ilvl w:val="1"/>
                <w:numId w:val="42"/>
              </w:numPr>
              <w:spacing w:after="160" w:line="240" w:lineRule="auto"/>
              <w:jc w:val="both"/>
              <w:rPr>
                <w:rFonts w:ascii="Arial" w:hAnsi="Arial" w:cs="Arial"/>
                <w:sz w:val="24"/>
                <w:szCs w:val="24"/>
              </w:rPr>
            </w:pPr>
            <w:r w:rsidRPr="00743CE7">
              <w:rPr>
                <w:rFonts w:ascii="Arial" w:hAnsi="Arial" w:cs="Arial"/>
                <w:sz w:val="24"/>
                <w:szCs w:val="24"/>
              </w:rPr>
              <w:t>Acto legislativo 003 de 2002.</w:t>
            </w:r>
          </w:p>
          <w:p w:rsidR="00C572D1" w:rsidRPr="00743CE7" w:rsidRDefault="00C572D1" w:rsidP="00C572D1">
            <w:pPr>
              <w:pStyle w:val="Prrafodelista"/>
              <w:spacing w:line="240" w:lineRule="auto"/>
              <w:ind w:left="1080"/>
              <w:jc w:val="both"/>
              <w:rPr>
                <w:rFonts w:ascii="Arial" w:hAnsi="Arial" w:cs="Arial"/>
                <w:sz w:val="24"/>
                <w:szCs w:val="24"/>
              </w:rPr>
            </w:pPr>
          </w:p>
          <w:p w:rsidR="00C572D1" w:rsidRPr="00743CE7" w:rsidRDefault="00C572D1" w:rsidP="00C572D1">
            <w:pPr>
              <w:pStyle w:val="Prrafodelista"/>
              <w:spacing w:line="240" w:lineRule="auto"/>
              <w:ind w:left="1080"/>
              <w:jc w:val="both"/>
              <w:rPr>
                <w:rFonts w:ascii="Arial" w:hAnsi="Arial" w:cs="Arial"/>
                <w:sz w:val="24"/>
                <w:szCs w:val="24"/>
              </w:rPr>
            </w:pPr>
          </w:p>
          <w:p w:rsidR="00C572D1" w:rsidRPr="00E424E2" w:rsidRDefault="00C572D1" w:rsidP="00C572D1">
            <w:pPr>
              <w:pStyle w:val="Prrafodelista"/>
              <w:numPr>
                <w:ilvl w:val="0"/>
                <w:numId w:val="42"/>
              </w:numPr>
              <w:spacing w:after="160" w:line="240" w:lineRule="auto"/>
              <w:ind w:left="284" w:hanging="284"/>
              <w:jc w:val="both"/>
              <w:rPr>
                <w:rFonts w:ascii="Arial" w:hAnsi="Arial" w:cs="Arial"/>
                <w:b/>
                <w:sz w:val="24"/>
                <w:szCs w:val="24"/>
              </w:rPr>
            </w:pPr>
            <w:r w:rsidRPr="00E424E2">
              <w:rPr>
                <w:rFonts w:ascii="Arial" w:hAnsi="Arial" w:cs="Arial"/>
                <w:b/>
                <w:sz w:val="24"/>
                <w:szCs w:val="24"/>
              </w:rPr>
              <w:t>PRINCIPIOS RECTORES Y GARANTIAS PROCESALES EN EL NUEVO COÓDIGO DE PROCEDIMIENTO PENAL.</w:t>
            </w:r>
          </w:p>
          <w:p w:rsidR="00C572D1" w:rsidRPr="00743CE7" w:rsidRDefault="00C572D1" w:rsidP="00C572D1">
            <w:pPr>
              <w:jc w:val="both"/>
              <w:rPr>
                <w:rFonts w:ascii="Arial" w:hAnsi="Arial" w:cs="Arial"/>
              </w:rPr>
            </w:pPr>
            <w:r w:rsidRPr="00743CE7">
              <w:rPr>
                <w:rFonts w:ascii="Arial" w:hAnsi="Arial" w:cs="Arial"/>
              </w:rPr>
              <w:tab/>
              <w:t>3.1 Reconocimiento de la Dignidad Humana.</w:t>
            </w:r>
          </w:p>
          <w:p w:rsidR="00C572D1" w:rsidRDefault="00C572D1" w:rsidP="00C572D1">
            <w:pPr>
              <w:jc w:val="both"/>
              <w:rPr>
                <w:rFonts w:ascii="Arial" w:hAnsi="Arial" w:cs="Arial"/>
              </w:rPr>
            </w:pPr>
            <w:r w:rsidRPr="00743CE7">
              <w:rPr>
                <w:rFonts w:ascii="Arial" w:hAnsi="Arial" w:cs="Arial"/>
              </w:rPr>
              <w:tab/>
              <w:t xml:space="preserve">3.2 Importancia delas Normas Rectoras. </w:t>
            </w:r>
          </w:p>
          <w:p w:rsidR="00C572D1" w:rsidRPr="00E424E2" w:rsidRDefault="00C572D1" w:rsidP="00C572D1">
            <w:pPr>
              <w:jc w:val="both"/>
              <w:rPr>
                <w:rFonts w:ascii="Arial" w:hAnsi="Arial" w:cs="Arial"/>
                <w:b/>
              </w:rPr>
            </w:pPr>
          </w:p>
          <w:p w:rsidR="00C572D1" w:rsidRPr="00E424E2" w:rsidRDefault="00C572D1" w:rsidP="00C572D1">
            <w:pPr>
              <w:jc w:val="both"/>
              <w:rPr>
                <w:rFonts w:ascii="Arial" w:hAnsi="Arial" w:cs="Arial"/>
                <w:b/>
              </w:rPr>
            </w:pPr>
            <w:r w:rsidRPr="00E424E2">
              <w:rPr>
                <w:rFonts w:ascii="Arial" w:hAnsi="Arial" w:cs="Arial"/>
                <w:b/>
              </w:rPr>
              <w:t>4.  PARTES INTERVINIENTES EN EL SISTEMA PENAL ORAL ACUSATORIO.</w:t>
            </w:r>
          </w:p>
          <w:p w:rsidR="00C572D1" w:rsidRPr="00E424E2" w:rsidRDefault="00C572D1" w:rsidP="00C572D1">
            <w:pPr>
              <w:jc w:val="both"/>
              <w:rPr>
                <w:rFonts w:ascii="Arial" w:hAnsi="Arial" w:cs="Arial"/>
                <w:b/>
              </w:rPr>
            </w:pPr>
            <w:r w:rsidRPr="00E424E2">
              <w:rPr>
                <w:rFonts w:ascii="Arial" w:hAnsi="Arial" w:cs="Arial"/>
                <w:b/>
              </w:rPr>
              <w:t>5.  JURISDICCIÓN Y COMPETENCIA</w:t>
            </w:r>
            <w:r>
              <w:rPr>
                <w:rFonts w:ascii="Arial" w:hAnsi="Arial" w:cs="Arial"/>
                <w:b/>
              </w:rPr>
              <w:t>.</w:t>
            </w:r>
          </w:p>
          <w:p w:rsidR="00C572D1" w:rsidRPr="00E424E2" w:rsidRDefault="00C572D1" w:rsidP="00C572D1">
            <w:pPr>
              <w:jc w:val="both"/>
              <w:rPr>
                <w:rFonts w:ascii="Arial" w:hAnsi="Arial" w:cs="Arial"/>
                <w:b/>
              </w:rPr>
            </w:pPr>
            <w:r w:rsidRPr="00E424E2">
              <w:rPr>
                <w:rFonts w:ascii="Arial" w:hAnsi="Arial" w:cs="Arial"/>
                <w:b/>
              </w:rPr>
              <w:t>6. LA ACCIÓN PENAL</w:t>
            </w:r>
            <w:r>
              <w:rPr>
                <w:rFonts w:ascii="Arial" w:hAnsi="Arial" w:cs="Arial"/>
                <w:b/>
              </w:rPr>
              <w:t>.</w:t>
            </w:r>
            <w:r w:rsidRPr="00E424E2">
              <w:rPr>
                <w:rFonts w:ascii="Arial" w:hAnsi="Arial" w:cs="Arial"/>
                <w:b/>
              </w:rPr>
              <w:t xml:space="preserve"> </w:t>
            </w:r>
          </w:p>
          <w:p w:rsidR="00C572D1" w:rsidRPr="00743CE7" w:rsidRDefault="00C572D1" w:rsidP="00C572D1">
            <w:pPr>
              <w:jc w:val="both"/>
              <w:rPr>
                <w:rFonts w:ascii="Arial" w:hAnsi="Arial" w:cs="Arial"/>
              </w:rPr>
            </w:pPr>
            <w:r w:rsidRPr="00743CE7">
              <w:rPr>
                <w:rFonts w:ascii="Arial" w:hAnsi="Arial" w:cs="Arial"/>
              </w:rPr>
              <w:tab/>
              <w:t>6.1 Titularidad y obligatoriedad en el ejercicio de la acción penal</w:t>
            </w:r>
          </w:p>
          <w:p w:rsidR="00C572D1" w:rsidRPr="00743CE7" w:rsidRDefault="00C572D1" w:rsidP="00C572D1">
            <w:pPr>
              <w:jc w:val="both"/>
              <w:rPr>
                <w:rFonts w:ascii="Arial" w:hAnsi="Arial" w:cs="Arial"/>
              </w:rPr>
            </w:pPr>
            <w:r w:rsidRPr="00743CE7">
              <w:rPr>
                <w:rFonts w:ascii="Arial" w:hAnsi="Arial" w:cs="Arial"/>
              </w:rPr>
              <w:tab/>
              <w:t>6.2 Principio de legalidad y oficiosidad ene le ejercicio de la acción penal.</w:t>
            </w:r>
          </w:p>
          <w:p w:rsidR="00C572D1" w:rsidRPr="00743CE7" w:rsidRDefault="00C572D1" w:rsidP="00C572D1">
            <w:pPr>
              <w:jc w:val="both"/>
              <w:rPr>
                <w:rFonts w:ascii="Arial" w:hAnsi="Arial" w:cs="Arial"/>
              </w:rPr>
            </w:pPr>
            <w:r w:rsidRPr="00743CE7">
              <w:rPr>
                <w:rFonts w:ascii="Arial" w:hAnsi="Arial" w:cs="Arial"/>
              </w:rPr>
              <w:tab/>
              <w:t xml:space="preserve">6.3 Delitos </w:t>
            </w:r>
            <w:proofErr w:type="spellStart"/>
            <w:r w:rsidRPr="00743CE7">
              <w:rPr>
                <w:rFonts w:ascii="Arial" w:hAnsi="Arial" w:cs="Arial"/>
              </w:rPr>
              <w:t>querellables</w:t>
            </w:r>
            <w:proofErr w:type="spellEnd"/>
            <w:r w:rsidRPr="00743CE7">
              <w:rPr>
                <w:rFonts w:ascii="Arial" w:hAnsi="Arial" w:cs="Arial"/>
              </w:rPr>
              <w:t xml:space="preserve"> y su incidencia en el ejercicio de la acción penal.</w:t>
            </w:r>
          </w:p>
          <w:p w:rsidR="00C572D1" w:rsidRDefault="00C572D1" w:rsidP="00C572D1">
            <w:pPr>
              <w:jc w:val="both"/>
              <w:rPr>
                <w:rFonts w:ascii="Arial" w:hAnsi="Arial" w:cs="Arial"/>
              </w:rPr>
            </w:pPr>
            <w:r w:rsidRPr="00743CE7">
              <w:rPr>
                <w:rFonts w:ascii="Arial" w:hAnsi="Arial" w:cs="Arial"/>
              </w:rPr>
              <w:tab/>
              <w:t>6.4 Delitos que requieren de petición especial.</w:t>
            </w:r>
          </w:p>
          <w:p w:rsidR="00C572D1" w:rsidRPr="00E424E2" w:rsidRDefault="00C572D1" w:rsidP="00C572D1">
            <w:pPr>
              <w:jc w:val="both"/>
              <w:rPr>
                <w:rFonts w:ascii="Arial" w:hAnsi="Arial" w:cs="Arial"/>
                <w:b/>
              </w:rPr>
            </w:pPr>
          </w:p>
          <w:p w:rsidR="00C572D1" w:rsidRPr="00E424E2" w:rsidRDefault="00C572D1" w:rsidP="00C572D1">
            <w:pPr>
              <w:jc w:val="both"/>
              <w:rPr>
                <w:rFonts w:ascii="Arial" w:hAnsi="Arial" w:cs="Arial"/>
                <w:b/>
              </w:rPr>
            </w:pPr>
            <w:r w:rsidRPr="00E424E2">
              <w:rPr>
                <w:rFonts w:ascii="Arial" w:hAnsi="Arial" w:cs="Arial"/>
                <w:b/>
              </w:rPr>
              <w:t xml:space="preserve">7.  ACTUACIONES PROCESALES </w:t>
            </w:r>
          </w:p>
          <w:p w:rsidR="00C572D1" w:rsidRPr="00743CE7" w:rsidRDefault="00C572D1" w:rsidP="00C572D1">
            <w:pPr>
              <w:jc w:val="both"/>
              <w:rPr>
                <w:rFonts w:ascii="Arial" w:hAnsi="Arial" w:cs="Arial"/>
              </w:rPr>
            </w:pPr>
            <w:r w:rsidRPr="00743CE7">
              <w:rPr>
                <w:rFonts w:ascii="Arial" w:hAnsi="Arial" w:cs="Arial"/>
              </w:rPr>
              <w:tab/>
              <w:t>7.1 Actividades de Policía Judicial</w:t>
            </w:r>
          </w:p>
          <w:p w:rsidR="00C572D1" w:rsidRPr="00743CE7" w:rsidRDefault="00C572D1" w:rsidP="00C572D1">
            <w:pPr>
              <w:jc w:val="both"/>
              <w:rPr>
                <w:rFonts w:ascii="Arial" w:hAnsi="Arial" w:cs="Arial"/>
              </w:rPr>
            </w:pPr>
            <w:r w:rsidRPr="00743CE7">
              <w:rPr>
                <w:rFonts w:ascii="Arial" w:hAnsi="Arial" w:cs="Arial"/>
              </w:rPr>
              <w:tab/>
              <w:t>7.2 Función de Policía Judicial actividad propia</w:t>
            </w:r>
          </w:p>
          <w:p w:rsidR="00C572D1" w:rsidRDefault="00C572D1" w:rsidP="00C572D1">
            <w:pPr>
              <w:jc w:val="both"/>
              <w:rPr>
                <w:rFonts w:ascii="Arial" w:hAnsi="Arial" w:cs="Arial"/>
              </w:rPr>
            </w:pPr>
            <w:r w:rsidRPr="00743CE7">
              <w:rPr>
                <w:rFonts w:ascii="Arial" w:hAnsi="Arial" w:cs="Arial"/>
              </w:rPr>
              <w:tab/>
              <w:t>7.3 Programa metodológico (Dirección de Fiscal Delegado)</w:t>
            </w:r>
          </w:p>
          <w:p w:rsidR="00C572D1" w:rsidRPr="00E424E2" w:rsidRDefault="00C572D1" w:rsidP="00C572D1">
            <w:pPr>
              <w:jc w:val="both"/>
              <w:rPr>
                <w:rFonts w:ascii="Arial" w:hAnsi="Arial" w:cs="Arial"/>
                <w:b/>
              </w:rPr>
            </w:pPr>
          </w:p>
          <w:p w:rsidR="00C572D1" w:rsidRPr="00E424E2" w:rsidRDefault="00C572D1" w:rsidP="00C572D1">
            <w:pPr>
              <w:jc w:val="both"/>
              <w:rPr>
                <w:rFonts w:ascii="Arial" w:hAnsi="Arial" w:cs="Arial"/>
                <w:b/>
              </w:rPr>
            </w:pPr>
            <w:r w:rsidRPr="00E424E2">
              <w:rPr>
                <w:rFonts w:ascii="Arial" w:hAnsi="Arial" w:cs="Arial"/>
                <w:b/>
              </w:rPr>
              <w:lastRenderedPageBreak/>
              <w:t>8. AUDIENCIAS PRELIMINARES</w:t>
            </w:r>
            <w:r>
              <w:rPr>
                <w:rFonts w:ascii="Arial" w:hAnsi="Arial" w:cs="Arial"/>
                <w:b/>
              </w:rPr>
              <w:t>.</w:t>
            </w:r>
          </w:p>
          <w:p w:rsidR="00C572D1" w:rsidRPr="00743CE7" w:rsidRDefault="00C572D1" w:rsidP="00C572D1">
            <w:pPr>
              <w:jc w:val="both"/>
              <w:rPr>
                <w:rFonts w:ascii="Arial" w:hAnsi="Arial" w:cs="Arial"/>
              </w:rPr>
            </w:pPr>
            <w:r w:rsidRPr="00743CE7">
              <w:rPr>
                <w:rFonts w:ascii="Arial" w:hAnsi="Arial" w:cs="Arial"/>
              </w:rPr>
              <w:tab/>
              <w:t xml:space="preserve">8.1 Control previo y posterior </w:t>
            </w:r>
          </w:p>
          <w:p w:rsidR="00C572D1" w:rsidRPr="00743CE7" w:rsidRDefault="00C572D1" w:rsidP="00C572D1">
            <w:pPr>
              <w:jc w:val="both"/>
              <w:rPr>
                <w:rFonts w:ascii="Arial" w:hAnsi="Arial" w:cs="Arial"/>
              </w:rPr>
            </w:pPr>
            <w:r w:rsidRPr="00743CE7">
              <w:rPr>
                <w:rFonts w:ascii="Arial" w:hAnsi="Arial" w:cs="Arial"/>
              </w:rPr>
              <w:tab/>
              <w:t>8.2 Control posterior</w:t>
            </w:r>
          </w:p>
          <w:p w:rsidR="00C572D1" w:rsidRDefault="00C572D1" w:rsidP="00C572D1">
            <w:pPr>
              <w:jc w:val="both"/>
              <w:rPr>
                <w:rFonts w:ascii="Arial" w:hAnsi="Arial" w:cs="Arial"/>
              </w:rPr>
            </w:pPr>
            <w:r w:rsidRPr="00743CE7">
              <w:rPr>
                <w:rFonts w:ascii="Arial" w:hAnsi="Arial" w:cs="Arial"/>
              </w:rPr>
              <w:tab/>
              <w:t>8.3 De trámite</w:t>
            </w:r>
          </w:p>
          <w:p w:rsidR="00C572D1" w:rsidRPr="00743CE7" w:rsidRDefault="00C572D1" w:rsidP="00C572D1">
            <w:pPr>
              <w:jc w:val="both"/>
              <w:rPr>
                <w:rFonts w:ascii="Arial" w:hAnsi="Arial" w:cs="Arial"/>
              </w:rPr>
            </w:pPr>
          </w:p>
          <w:p w:rsidR="00C572D1" w:rsidRPr="00E424E2" w:rsidRDefault="00C572D1" w:rsidP="00C572D1">
            <w:pPr>
              <w:jc w:val="both"/>
              <w:rPr>
                <w:rFonts w:ascii="Arial" w:hAnsi="Arial" w:cs="Arial"/>
                <w:b/>
              </w:rPr>
            </w:pPr>
            <w:r w:rsidRPr="00E424E2">
              <w:rPr>
                <w:rFonts w:ascii="Arial" w:hAnsi="Arial" w:cs="Arial"/>
                <w:b/>
              </w:rPr>
              <w:t>9. AUDIENCIAS DE JUICIO.</w:t>
            </w:r>
          </w:p>
          <w:p w:rsidR="00C572D1" w:rsidRPr="00743CE7" w:rsidRDefault="00C572D1" w:rsidP="00C572D1">
            <w:pPr>
              <w:jc w:val="both"/>
              <w:rPr>
                <w:rFonts w:ascii="Arial" w:hAnsi="Arial" w:cs="Arial"/>
              </w:rPr>
            </w:pPr>
            <w:r w:rsidRPr="00743CE7">
              <w:rPr>
                <w:rFonts w:ascii="Arial" w:hAnsi="Arial" w:cs="Arial"/>
              </w:rPr>
              <w:tab/>
              <w:t>9.1 Audiencia</w:t>
            </w:r>
            <w:r>
              <w:rPr>
                <w:rFonts w:ascii="Arial" w:hAnsi="Arial" w:cs="Arial"/>
              </w:rPr>
              <w:t xml:space="preserve"> de acusación</w:t>
            </w:r>
          </w:p>
          <w:p w:rsidR="00C572D1" w:rsidRPr="00743CE7" w:rsidRDefault="00C572D1" w:rsidP="00C572D1">
            <w:pPr>
              <w:jc w:val="both"/>
              <w:rPr>
                <w:rFonts w:ascii="Arial" w:hAnsi="Arial" w:cs="Arial"/>
              </w:rPr>
            </w:pPr>
            <w:r w:rsidRPr="00743CE7">
              <w:rPr>
                <w:rFonts w:ascii="Arial" w:hAnsi="Arial" w:cs="Arial"/>
              </w:rPr>
              <w:tab/>
              <w:t>9.2 Audiencia Preparatoria</w:t>
            </w:r>
          </w:p>
          <w:p w:rsidR="00C572D1" w:rsidRDefault="00C572D1" w:rsidP="00C572D1">
            <w:pPr>
              <w:jc w:val="both"/>
              <w:rPr>
                <w:rFonts w:ascii="Arial" w:hAnsi="Arial" w:cs="Arial"/>
              </w:rPr>
            </w:pPr>
            <w:r>
              <w:rPr>
                <w:rFonts w:ascii="Arial" w:hAnsi="Arial" w:cs="Arial"/>
              </w:rPr>
              <w:tab/>
              <w:t>9.3 Audiencia de Juicio Oral</w:t>
            </w:r>
          </w:p>
          <w:p w:rsidR="00C572D1" w:rsidRPr="00E424E2" w:rsidRDefault="00C572D1" w:rsidP="00C572D1">
            <w:pPr>
              <w:jc w:val="both"/>
              <w:rPr>
                <w:rFonts w:ascii="Arial" w:hAnsi="Arial" w:cs="Arial"/>
                <w:b/>
              </w:rPr>
            </w:pPr>
          </w:p>
          <w:p w:rsidR="00C572D1" w:rsidRPr="00E424E2" w:rsidRDefault="00C572D1" w:rsidP="00C572D1">
            <w:pPr>
              <w:jc w:val="both"/>
              <w:rPr>
                <w:rFonts w:ascii="Arial" w:hAnsi="Arial" w:cs="Arial"/>
                <w:b/>
              </w:rPr>
            </w:pPr>
            <w:r w:rsidRPr="00E424E2">
              <w:rPr>
                <w:rFonts w:ascii="Arial" w:hAnsi="Arial" w:cs="Arial"/>
                <w:b/>
              </w:rPr>
              <w:t>10. MEDIDAS RESTRICTIVAS DE LA LIBERTAD Y AL PATRIMONIO</w:t>
            </w:r>
            <w:r>
              <w:rPr>
                <w:rFonts w:ascii="Arial" w:hAnsi="Arial" w:cs="Arial"/>
                <w:b/>
              </w:rPr>
              <w:t>.</w:t>
            </w:r>
          </w:p>
          <w:p w:rsidR="00C572D1" w:rsidRPr="00743CE7" w:rsidRDefault="00C572D1" w:rsidP="00C572D1">
            <w:pPr>
              <w:jc w:val="both"/>
              <w:rPr>
                <w:rFonts w:ascii="Arial" w:hAnsi="Arial" w:cs="Arial"/>
              </w:rPr>
            </w:pPr>
            <w:r w:rsidRPr="00743CE7">
              <w:rPr>
                <w:rFonts w:ascii="Arial" w:hAnsi="Arial" w:cs="Arial"/>
              </w:rPr>
              <w:tab/>
              <w:t>10.1 Captura</w:t>
            </w:r>
          </w:p>
          <w:p w:rsidR="00C572D1" w:rsidRPr="00743CE7" w:rsidRDefault="00C572D1" w:rsidP="00C572D1">
            <w:pPr>
              <w:jc w:val="both"/>
              <w:rPr>
                <w:rFonts w:ascii="Arial" w:hAnsi="Arial" w:cs="Arial"/>
              </w:rPr>
            </w:pPr>
            <w:r w:rsidRPr="00743CE7">
              <w:rPr>
                <w:rFonts w:ascii="Arial" w:hAnsi="Arial" w:cs="Arial"/>
              </w:rPr>
              <w:tab/>
              <w:t>10.2 Medidas de aseguramiento</w:t>
            </w:r>
          </w:p>
          <w:p w:rsidR="00C572D1" w:rsidRDefault="00C572D1" w:rsidP="00C572D1">
            <w:pPr>
              <w:jc w:val="both"/>
              <w:rPr>
                <w:rFonts w:ascii="Arial" w:hAnsi="Arial" w:cs="Arial"/>
              </w:rPr>
            </w:pPr>
            <w:r w:rsidRPr="00743CE7">
              <w:rPr>
                <w:rFonts w:ascii="Arial" w:hAnsi="Arial" w:cs="Arial"/>
              </w:rPr>
              <w:tab/>
              <w:t xml:space="preserve">10.3 Afectación de bienes </w:t>
            </w:r>
          </w:p>
          <w:p w:rsidR="00C572D1" w:rsidRPr="00743CE7" w:rsidRDefault="00C572D1" w:rsidP="00C572D1">
            <w:pPr>
              <w:jc w:val="both"/>
              <w:rPr>
                <w:rFonts w:ascii="Arial" w:hAnsi="Arial" w:cs="Arial"/>
              </w:rPr>
            </w:pPr>
          </w:p>
          <w:p w:rsidR="00C572D1" w:rsidRPr="00E424E2" w:rsidRDefault="00C572D1" w:rsidP="00C572D1">
            <w:pPr>
              <w:jc w:val="both"/>
              <w:rPr>
                <w:rFonts w:ascii="Arial" w:hAnsi="Arial" w:cs="Arial"/>
                <w:b/>
              </w:rPr>
            </w:pPr>
            <w:r w:rsidRPr="00E424E2">
              <w:rPr>
                <w:rFonts w:ascii="Arial" w:hAnsi="Arial" w:cs="Arial"/>
                <w:b/>
              </w:rPr>
              <w:t>11. PRINCIPIO DE OPORTUNIDAD.</w:t>
            </w:r>
          </w:p>
          <w:p w:rsidR="00C572D1" w:rsidRDefault="00C572D1" w:rsidP="00C572D1">
            <w:pPr>
              <w:jc w:val="both"/>
              <w:rPr>
                <w:rFonts w:ascii="Arial" w:hAnsi="Arial" w:cs="Arial"/>
              </w:rPr>
            </w:pPr>
            <w:r>
              <w:rPr>
                <w:rFonts w:ascii="Arial" w:hAnsi="Arial" w:cs="Arial"/>
              </w:rPr>
              <w:t>11.1. Principio de oportunidad vs. Principio de Legalidad</w:t>
            </w:r>
          </w:p>
          <w:p w:rsidR="00C572D1" w:rsidRDefault="00C572D1" w:rsidP="00C572D1">
            <w:pPr>
              <w:jc w:val="both"/>
              <w:rPr>
                <w:rFonts w:ascii="Arial" w:hAnsi="Arial" w:cs="Arial"/>
              </w:rPr>
            </w:pPr>
            <w:r>
              <w:rPr>
                <w:rFonts w:ascii="Arial" w:hAnsi="Arial" w:cs="Arial"/>
              </w:rPr>
              <w:t>11.1. Causales de aplicación</w:t>
            </w:r>
            <w:r w:rsidRPr="00743CE7">
              <w:rPr>
                <w:rFonts w:ascii="Arial" w:hAnsi="Arial" w:cs="Arial"/>
              </w:rPr>
              <w:t xml:space="preserve"> </w:t>
            </w:r>
          </w:p>
          <w:p w:rsidR="00C572D1" w:rsidRPr="00E424E2" w:rsidRDefault="00C572D1" w:rsidP="00C572D1">
            <w:pPr>
              <w:jc w:val="both"/>
              <w:rPr>
                <w:rFonts w:ascii="Arial" w:hAnsi="Arial" w:cs="Arial"/>
                <w:b/>
              </w:rPr>
            </w:pPr>
          </w:p>
          <w:p w:rsidR="00C572D1" w:rsidRPr="00E424E2" w:rsidRDefault="00C572D1" w:rsidP="00C572D1">
            <w:pPr>
              <w:jc w:val="both"/>
              <w:rPr>
                <w:rFonts w:ascii="Arial" w:hAnsi="Arial" w:cs="Arial"/>
                <w:b/>
              </w:rPr>
            </w:pPr>
            <w:r w:rsidRPr="00E424E2">
              <w:rPr>
                <w:rFonts w:ascii="Arial" w:hAnsi="Arial" w:cs="Arial"/>
                <w:b/>
              </w:rPr>
              <w:t xml:space="preserve">12. PRECLUSIÓN DE LA INVESTIGACIÓN </w:t>
            </w:r>
          </w:p>
          <w:p w:rsidR="00C572D1" w:rsidRPr="00E424E2" w:rsidRDefault="00C572D1" w:rsidP="00C572D1">
            <w:pPr>
              <w:jc w:val="both"/>
              <w:rPr>
                <w:rFonts w:ascii="Arial" w:hAnsi="Arial" w:cs="Arial"/>
                <w:b/>
              </w:rPr>
            </w:pPr>
            <w:r w:rsidRPr="00E424E2">
              <w:rPr>
                <w:rFonts w:ascii="Arial" w:hAnsi="Arial" w:cs="Arial"/>
                <w:b/>
              </w:rPr>
              <w:t xml:space="preserve">13. PREACUERDO Y NEGOCIACIONES </w:t>
            </w:r>
          </w:p>
          <w:p w:rsidR="00C572D1" w:rsidRPr="00E424E2" w:rsidRDefault="00C572D1" w:rsidP="00C572D1">
            <w:pPr>
              <w:jc w:val="both"/>
              <w:rPr>
                <w:rFonts w:ascii="Arial" w:hAnsi="Arial" w:cs="Arial"/>
                <w:b/>
              </w:rPr>
            </w:pPr>
            <w:r w:rsidRPr="00E424E2">
              <w:rPr>
                <w:rFonts w:ascii="Arial" w:hAnsi="Arial" w:cs="Arial"/>
                <w:b/>
              </w:rPr>
              <w:t>14. JUS TICIA RESTAURATIVA</w:t>
            </w:r>
          </w:p>
          <w:p w:rsidR="00C572D1" w:rsidRPr="00743CE7" w:rsidRDefault="00C572D1" w:rsidP="00C572D1">
            <w:pPr>
              <w:jc w:val="both"/>
              <w:rPr>
                <w:rFonts w:ascii="Arial" w:hAnsi="Arial" w:cs="Arial"/>
              </w:rPr>
            </w:pPr>
            <w:r w:rsidRPr="00743CE7">
              <w:rPr>
                <w:rFonts w:ascii="Arial" w:hAnsi="Arial" w:cs="Arial"/>
              </w:rPr>
              <w:tab/>
              <w:t>1</w:t>
            </w:r>
            <w:r>
              <w:rPr>
                <w:rFonts w:ascii="Arial" w:hAnsi="Arial" w:cs="Arial"/>
              </w:rPr>
              <w:t>4</w:t>
            </w:r>
            <w:r w:rsidRPr="00743CE7">
              <w:rPr>
                <w:rFonts w:ascii="Arial" w:hAnsi="Arial" w:cs="Arial"/>
              </w:rPr>
              <w:t>.1 Conciliación</w:t>
            </w:r>
          </w:p>
          <w:p w:rsidR="00C572D1" w:rsidRPr="00743CE7" w:rsidRDefault="00C572D1" w:rsidP="00C572D1">
            <w:pPr>
              <w:jc w:val="both"/>
              <w:rPr>
                <w:rFonts w:ascii="Arial" w:hAnsi="Arial" w:cs="Arial"/>
              </w:rPr>
            </w:pPr>
            <w:r>
              <w:rPr>
                <w:rFonts w:ascii="Arial" w:hAnsi="Arial" w:cs="Arial"/>
              </w:rPr>
              <w:tab/>
              <w:t>14</w:t>
            </w:r>
            <w:r w:rsidRPr="00743CE7">
              <w:rPr>
                <w:rFonts w:ascii="Arial" w:hAnsi="Arial" w:cs="Arial"/>
              </w:rPr>
              <w:t>.2 Mediación</w:t>
            </w:r>
          </w:p>
          <w:p w:rsidR="00C572D1" w:rsidRDefault="00C572D1" w:rsidP="00C572D1">
            <w:pPr>
              <w:jc w:val="both"/>
              <w:rPr>
                <w:rFonts w:ascii="Arial" w:hAnsi="Arial" w:cs="Arial"/>
              </w:rPr>
            </w:pPr>
            <w:r>
              <w:rPr>
                <w:rFonts w:ascii="Arial" w:hAnsi="Arial" w:cs="Arial"/>
              </w:rPr>
              <w:tab/>
              <w:t>14</w:t>
            </w:r>
            <w:r w:rsidRPr="00743CE7">
              <w:rPr>
                <w:rFonts w:ascii="Arial" w:hAnsi="Arial" w:cs="Arial"/>
              </w:rPr>
              <w:t>.3 Incidente de reparación Integral</w:t>
            </w:r>
          </w:p>
          <w:p w:rsidR="00C572D1" w:rsidRDefault="00C572D1" w:rsidP="00C572D1">
            <w:pPr>
              <w:jc w:val="both"/>
              <w:rPr>
                <w:rFonts w:ascii="Arial" w:hAnsi="Arial" w:cs="Arial"/>
              </w:rPr>
            </w:pPr>
          </w:p>
          <w:p w:rsidR="00C572D1" w:rsidRPr="00E424E2" w:rsidRDefault="00C572D1" w:rsidP="00C572D1">
            <w:pPr>
              <w:jc w:val="both"/>
              <w:rPr>
                <w:rFonts w:ascii="Arial" w:hAnsi="Arial" w:cs="Arial"/>
                <w:b/>
              </w:rPr>
            </w:pPr>
          </w:p>
          <w:p w:rsidR="00C572D1" w:rsidRPr="00E424E2" w:rsidRDefault="00C572D1" w:rsidP="00C572D1">
            <w:pPr>
              <w:jc w:val="both"/>
              <w:rPr>
                <w:rFonts w:ascii="Arial" w:hAnsi="Arial" w:cs="Arial"/>
                <w:b/>
              </w:rPr>
            </w:pPr>
            <w:r w:rsidRPr="00E424E2">
              <w:rPr>
                <w:rFonts w:ascii="Arial" w:hAnsi="Arial" w:cs="Arial"/>
                <w:b/>
              </w:rPr>
              <w:t>15. RECURSOS</w:t>
            </w:r>
          </w:p>
          <w:p w:rsidR="00C572D1" w:rsidRPr="00743CE7" w:rsidRDefault="00C572D1" w:rsidP="00C572D1">
            <w:pPr>
              <w:jc w:val="both"/>
              <w:rPr>
                <w:rFonts w:ascii="Arial" w:hAnsi="Arial" w:cs="Arial"/>
              </w:rPr>
            </w:pPr>
            <w:r>
              <w:rPr>
                <w:rFonts w:ascii="Arial" w:hAnsi="Arial" w:cs="Arial"/>
              </w:rPr>
              <w:tab/>
              <w:t>15</w:t>
            </w:r>
            <w:r w:rsidRPr="00743CE7">
              <w:rPr>
                <w:rFonts w:ascii="Arial" w:hAnsi="Arial" w:cs="Arial"/>
              </w:rPr>
              <w:t>.1 Ordinarios</w:t>
            </w:r>
          </w:p>
          <w:p w:rsidR="00C572D1" w:rsidRDefault="00C572D1" w:rsidP="00C572D1">
            <w:pPr>
              <w:jc w:val="both"/>
              <w:rPr>
                <w:rFonts w:ascii="Arial" w:hAnsi="Arial" w:cs="Arial"/>
              </w:rPr>
            </w:pPr>
            <w:r>
              <w:rPr>
                <w:rFonts w:ascii="Arial" w:hAnsi="Arial" w:cs="Arial"/>
              </w:rPr>
              <w:tab/>
              <w:t>15</w:t>
            </w:r>
            <w:r w:rsidRPr="00743CE7">
              <w:rPr>
                <w:rFonts w:ascii="Arial" w:hAnsi="Arial" w:cs="Arial"/>
              </w:rPr>
              <w:t>.2 Extraordinarios</w:t>
            </w:r>
          </w:p>
          <w:p w:rsidR="00C572D1" w:rsidRPr="00E424E2" w:rsidRDefault="00C572D1" w:rsidP="00C572D1">
            <w:pPr>
              <w:jc w:val="both"/>
              <w:rPr>
                <w:rFonts w:ascii="Arial" w:hAnsi="Arial" w:cs="Arial"/>
                <w:b/>
              </w:rPr>
            </w:pPr>
          </w:p>
          <w:p w:rsidR="00C572D1" w:rsidRPr="00E424E2" w:rsidRDefault="00C572D1" w:rsidP="00C572D1">
            <w:pPr>
              <w:jc w:val="both"/>
              <w:rPr>
                <w:rFonts w:ascii="Arial" w:hAnsi="Arial" w:cs="Arial"/>
                <w:b/>
              </w:rPr>
            </w:pPr>
            <w:r w:rsidRPr="00E424E2">
              <w:rPr>
                <w:rFonts w:ascii="Arial" w:hAnsi="Arial" w:cs="Arial"/>
                <w:b/>
              </w:rPr>
              <w:t xml:space="preserve">16. BIBLIOGRAFÍA </w:t>
            </w:r>
          </w:p>
          <w:p w:rsidR="00C572D1" w:rsidRDefault="00C572D1" w:rsidP="00C572D1">
            <w:pPr>
              <w:ind w:left="993" w:hanging="567"/>
              <w:jc w:val="both"/>
              <w:rPr>
                <w:rFonts w:ascii="Arial" w:hAnsi="Arial" w:cs="Arial"/>
              </w:rPr>
            </w:pPr>
            <w:r>
              <w:rPr>
                <w:rFonts w:ascii="Arial" w:hAnsi="Arial" w:cs="Arial"/>
              </w:rPr>
              <w:t xml:space="preserve">16.1 Proceso Penal, Universidad Externado de Colombia, Montealegre </w:t>
            </w:r>
            <w:proofErr w:type="spellStart"/>
            <w:r>
              <w:rPr>
                <w:rFonts w:ascii="Arial" w:hAnsi="Arial" w:cs="Arial"/>
              </w:rPr>
              <w:t>Lynett</w:t>
            </w:r>
            <w:proofErr w:type="spellEnd"/>
            <w:r>
              <w:rPr>
                <w:rFonts w:ascii="Arial" w:hAnsi="Arial" w:cs="Arial"/>
              </w:rPr>
              <w:t xml:space="preserve"> y Bernal Cuellar.</w:t>
            </w:r>
          </w:p>
          <w:p w:rsidR="00C572D1" w:rsidRDefault="00C572D1" w:rsidP="00C572D1">
            <w:pPr>
              <w:ind w:left="426"/>
              <w:jc w:val="both"/>
              <w:rPr>
                <w:rFonts w:ascii="Arial" w:hAnsi="Arial" w:cs="Arial"/>
              </w:rPr>
            </w:pPr>
            <w:r>
              <w:rPr>
                <w:rFonts w:ascii="Arial" w:hAnsi="Arial" w:cs="Arial"/>
              </w:rPr>
              <w:t>16.2 El Proceso Penal Colombiano, Editorial Temis, Martínez Rave.</w:t>
            </w:r>
          </w:p>
          <w:p w:rsidR="00C572D1" w:rsidRDefault="00C572D1" w:rsidP="00C572D1">
            <w:pPr>
              <w:ind w:left="426"/>
              <w:jc w:val="both"/>
              <w:rPr>
                <w:rFonts w:ascii="Arial" w:hAnsi="Arial" w:cs="Arial"/>
              </w:rPr>
            </w:pPr>
            <w:r>
              <w:rPr>
                <w:rFonts w:ascii="Arial" w:hAnsi="Arial" w:cs="Arial"/>
              </w:rPr>
              <w:t>16.3 Acuerdo y Negociaciones.</w:t>
            </w:r>
          </w:p>
          <w:p w:rsidR="00C572D1" w:rsidRDefault="00C572D1" w:rsidP="00C572D1">
            <w:pPr>
              <w:ind w:left="993" w:hanging="567"/>
              <w:jc w:val="both"/>
              <w:rPr>
                <w:rFonts w:ascii="Arial" w:hAnsi="Arial" w:cs="Arial"/>
              </w:rPr>
            </w:pPr>
            <w:r>
              <w:rPr>
                <w:rFonts w:ascii="Arial" w:hAnsi="Arial" w:cs="Arial"/>
              </w:rPr>
              <w:t xml:space="preserve">16.4 Mecanismos alternativos de solución de conflictos, Editorial </w:t>
            </w:r>
            <w:proofErr w:type="spellStart"/>
            <w:r>
              <w:rPr>
                <w:rFonts w:ascii="Arial" w:hAnsi="Arial" w:cs="Arial"/>
              </w:rPr>
              <w:t>Leyer</w:t>
            </w:r>
            <w:proofErr w:type="spellEnd"/>
            <w:r>
              <w:rPr>
                <w:rFonts w:ascii="Arial" w:hAnsi="Arial" w:cs="Arial"/>
              </w:rPr>
              <w:t xml:space="preserve">, María   Cristina Escudero Álzate. </w:t>
            </w:r>
          </w:p>
          <w:p w:rsidR="00C572D1" w:rsidRDefault="00C572D1" w:rsidP="00C572D1">
            <w:pPr>
              <w:ind w:left="993" w:hanging="567"/>
              <w:jc w:val="both"/>
              <w:rPr>
                <w:rFonts w:ascii="Arial" w:hAnsi="Arial" w:cs="Arial"/>
              </w:rPr>
            </w:pPr>
          </w:p>
          <w:p w:rsidR="00C572D1" w:rsidRPr="00E424E2" w:rsidRDefault="00C572D1" w:rsidP="00C572D1">
            <w:pPr>
              <w:ind w:left="993" w:hanging="567"/>
              <w:jc w:val="both"/>
              <w:rPr>
                <w:rFonts w:ascii="Arial" w:hAnsi="Arial" w:cs="Arial"/>
                <w:b/>
              </w:rPr>
            </w:pPr>
            <w:r>
              <w:rPr>
                <w:rFonts w:ascii="Arial" w:hAnsi="Arial" w:cs="Arial"/>
                <w:b/>
              </w:rPr>
              <w:t>17. JURISPRUDENCIA.</w:t>
            </w:r>
          </w:p>
          <w:p w:rsidR="00C572D1" w:rsidRDefault="00C572D1" w:rsidP="00C572D1">
            <w:pPr>
              <w:jc w:val="both"/>
              <w:rPr>
                <w:rFonts w:ascii="Arial" w:hAnsi="Arial" w:cs="Arial"/>
              </w:rPr>
            </w:pPr>
          </w:p>
          <w:p w:rsidR="00C572D1" w:rsidRDefault="00C572D1" w:rsidP="00C572D1">
            <w:pPr>
              <w:jc w:val="both"/>
              <w:rPr>
                <w:rFonts w:ascii="Arial" w:hAnsi="Arial" w:cs="Arial"/>
              </w:rPr>
            </w:pPr>
            <w:r>
              <w:rPr>
                <w:rFonts w:ascii="Arial" w:hAnsi="Arial" w:cs="Arial"/>
              </w:rPr>
              <w:t>Línea jurisprudencial vigente con los temas que se van abordando.</w:t>
            </w:r>
          </w:p>
          <w:p w:rsidR="00C572D1" w:rsidRPr="00743CE7" w:rsidRDefault="00C572D1" w:rsidP="00C572D1">
            <w:pPr>
              <w:jc w:val="both"/>
              <w:rPr>
                <w:rFonts w:ascii="Arial" w:hAnsi="Arial" w:cs="Arial"/>
              </w:rPr>
            </w:pPr>
          </w:p>
          <w:p w:rsidR="00C572D1" w:rsidRPr="00743CE7" w:rsidRDefault="00C572D1" w:rsidP="00C572D1">
            <w:pPr>
              <w:jc w:val="both"/>
              <w:rPr>
                <w:rFonts w:ascii="Arial" w:hAnsi="Arial" w:cs="Arial"/>
              </w:rPr>
            </w:pPr>
            <w:r w:rsidRPr="00743CE7">
              <w:rPr>
                <w:rFonts w:ascii="Arial" w:hAnsi="Arial" w:cs="Arial"/>
              </w:rPr>
              <w:lastRenderedPageBreak/>
              <w:tab/>
            </w: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9D14FC" w:rsidP="00CC21F3">
            <w:pPr>
              <w:rPr>
                <w:rFonts w:ascii="Arial" w:hAnsi="Arial" w:cs="Arial"/>
                <w:color w:val="0F243E" w:themeColor="text2" w:themeShade="80"/>
              </w:rPr>
            </w:pPr>
            <w:r>
              <w:rPr>
                <w:rFonts w:ascii="Arial" w:hAnsi="Arial" w:cs="Arial"/>
                <w:color w:val="0F243E" w:themeColor="text2" w:themeShade="80"/>
              </w:rPr>
              <w:t>El conocimiento se impartirá mediante clases magistrales, exposiciones por tema y talleres, aunado a las tutorías individuales por estudiante.</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281084" w:rsidP="00281084">
            <w:pPr>
              <w:rPr>
                <w:rFonts w:ascii="Arial" w:hAnsi="Arial" w:cs="Arial"/>
                <w:color w:val="0F243E" w:themeColor="text2" w:themeShade="80"/>
              </w:rPr>
            </w:pPr>
            <w:r>
              <w:rPr>
                <w:rFonts w:ascii="Arial" w:hAnsi="Arial" w:cs="Arial"/>
                <w:color w:val="0F243E" w:themeColor="text2" w:themeShade="80"/>
              </w:rPr>
              <w:t xml:space="preserve">A más de las reglamentarias, inherentes a los porcentajes de evaluación académica, exposiciones y evaluaciones periódicas por tema.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D25C8E" w:rsidRDefault="00D25C8E"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r w:rsidR="006C4E53">
              <w:rPr>
                <w:rFonts w:ascii="Arial" w:hAnsi="Arial" w:cs="Arial"/>
                <w:b/>
                <w:color w:val="0F243E" w:themeColor="text2" w:themeShade="80"/>
              </w:rPr>
              <w:t>:</w:t>
            </w:r>
          </w:p>
          <w:p w:rsidR="006C4E53" w:rsidRPr="00C572D1" w:rsidRDefault="006C4E53" w:rsidP="006C4E53">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Arial" w:hAnsi="Arial" w:cs="Arial"/>
                <w:b/>
                <w:bCs/>
              </w:rPr>
            </w:pPr>
          </w:p>
          <w:p w:rsidR="006C4E53" w:rsidRPr="00331253" w:rsidRDefault="00C572D1" w:rsidP="00C572D1">
            <w:pPr>
              <w:suppressAutoHyphens/>
              <w:spacing w:line="360" w:lineRule="auto"/>
              <w:rPr>
                <w:rFonts w:ascii="Arial" w:hAnsi="Arial" w:cs="Arial"/>
              </w:rPr>
            </w:pPr>
            <w:r>
              <w:rPr>
                <w:rFonts w:ascii="Arial" w:hAnsi="Arial" w:cs="Arial"/>
              </w:rPr>
              <w:t xml:space="preserve">. </w:t>
            </w:r>
            <w:r w:rsidR="006C4E53" w:rsidRPr="00331253">
              <w:rPr>
                <w:rFonts w:ascii="Arial" w:hAnsi="Arial" w:cs="Arial"/>
              </w:rPr>
              <w:t xml:space="preserve">Constitución Política de Colombia.   </w:t>
            </w:r>
          </w:p>
          <w:p w:rsidR="006C4E53" w:rsidRPr="00331253" w:rsidRDefault="00C572D1" w:rsidP="00C572D1">
            <w:pPr>
              <w:suppressAutoHyphens/>
              <w:spacing w:line="360" w:lineRule="auto"/>
              <w:rPr>
                <w:rFonts w:ascii="Arial" w:hAnsi="Arial" w:cs="Arial"/>
              </w:rPr>
            </w:pPr>
            <w:r>
              <w:rPr>
                <w:rFonts w:ascii="Arial" w:hAnsi="Arial" w:cs="Arial"/>
              </w:rPr>
              <w:t xml:space="preserve">. </w:t>
            </w:r>
            <w:r w:rsidR="006C4E53" w:rsidRPr="00331253">
              <w:rPr>
                <w:rFonts w:ascii="Arial" w:hAnsi="Arial" w:cs="Arial"/>
              </w:rPr>
              <w:t>Código de Procedimiento Penal: Ley</w:t>
            </w:r>
            <w:r w:rsidR="006C4E53">
              <w:rPr>
                <w:rFonts w:ascii="Arial" w:hAnsi="Arial" w:cs="Arial"/>
              </w:rPr>
              <w:t xml:space="preserve">es 906 de 2004 </w:t>
            </w:r>
            <w:r w:rsidR="006C4E53" w:rsidRPr="00331253">
              <w:rPr>
                <w:rFonts w:ascii="Arial" w:hAnsi="Arial" w:cs="Arial"/>
              </w:rPr>
              <w:t xml:space="preserve">y </w:t>
            </w:r>
            <w:r w:rsidR="006C4E53">
              <w:rPr>
                <w:rFonts w:ascii="Arial" w:hAnsi="Arial" w:cs="Arial"/>
              </w:rPr>
              <w:t>demás leyes modificatorias.</w:t>
            </w:r>
          </w:p>
          <w:p w:rsidR="006C4E53" w:rsidRPr="00331253" w:rsidRDefault="00C572D1" w:rsidP="00C572D1">
            <w:pPr>
              <w:suppressAutoHyphens/>
              <w:spacing w:line="360" w:lineRule="auto"/>
              <w:rPr>
                <w:rFonts w:ascii="Arial" w:hAnsi="Arial" w:cs="Arial"/>
              </w:rPr>
            </w:pPr>
            <w:r>
              <w:rPr>
                <w:rFonts w:ascii="Arial" w:hAnsi="Arial" w:cs="Arial"/>
              </w:rPr>
              <w:t xml:space="preserve">. </w:t>
            </w:r>
            <w:r w:rsidR="006C4E53" w:rsidRPr="00331253">
              <w:rPr>
                <w:rFonts w:ascii="Arial" w:hAnsi="Arial" w:cs="Arial"/>
              </w:rPr>
              <w:t>Código Penal Colombiano: Ley 599 de 2000 y</w:t>
            </w:r>
            <w:r w:rsidR="006C4E53">
              <w:rPr>
                <w:rFonts w:ascii="Arial" w:hAnsi="Arial" w:cs="Arial"/>
              </w:rPr>
              <w:t xml:space="preserve"> demás normas modificatorias.</w:t>
            </w:r>
          </w:p>
          <w:p w:rsidR="006C4E53" w:rsidRPr="00331253" w:rsidRDefault="00C572D1" w:rsidP="00C572D1">
            <w:pPr>
              <w:suppressAutoHyphens/>
              <w:spacing w:line="360" w:lineRule="auto"/>
              <w:rPr>
                <w:rFonts w:ascii="Arial" w:hAnsi="Arial" w:cs="Arial"/>
              </w:rPr>
            </w:pPr>
            <w:r>
              <w:rPr>
                <w:rFonts w:ascii="Arial" w:hAnsi="Arial" w:cs="Arial"/>
              </w:rPr>
              <w:t xml:space="preserve">. </w:t>
            </w:r>
            <w:r w:rsidR="006C4E53" w:rsidRPr="00331253">
              <w:rPr>
                <w:rFonts w:ascii="Arial" w:hAnsi="Arial" w:cs="Arial"/>
              </w:rPr>
              <w:t xml:space="preserve">Código </w:t>
            </w:r>
            <w:r w:rsidR="006C4E53">
              <w:rPr>
                <w:rFonts w:ascii="Arial" w:hAnsi="Arial" w:cs="Arial"/>
              </w:rPr>
              <w:t>Único del Procedimiento</w:t>
            </w:r>
            <w:r w:rsidR="006C4E53" w:rsidRPr="00331253">
              <w:rPr>
                <w:rFonts w:ascii="Arial" w:hAnsi="Arial" w:cs="Arial"/>
              </w:rPr>
              <w:t>.</w:t>
            </w:r>
          </w:p>
          <w:p w:rsidR="006C4E53" w:rsidRDefault="00C572D1" w:rsidP="00C572D1">
            <w:pPr>
              <w:suppressAutoHyphens/>
              <w:spacing w:line="360" w:lineRule="auto"/>
              <w:rPr>
                <w:rFonts w:ascii="Arial" w:hAnsi="Arial" w:cs="Arial"/>
              </w:rPr>
            </w:pPr>
            <w:r>
              <w:rPr>
                <w:rFonts w:ascii="Arial" w:hAnsi="Arial" w:cs="Arial"/>
              </w:rPr>
              <w:t xml:space="preserve">. </w:t>
            </w:r>
            <w:r w:rsidR="006C4E53" w:rsidRPr="00331253">
              <w:rPr>
                <w:rFonts w:ascii="Arial" w:hAnsi="Arial" w:cs="Arial"/>
              </w:rPr>
              <w:t xml:space="preserve">Ley Estatutaria de la Administración de Justicia: </w:t>
            </w:r>
            <w:r w:rsidR="006C4E53" w:rsidRPr="00331253">
              <w:rPr>
                <w:rFonts w:ascii="Arial" w:hAnsi="Arial" w:cs="Arial"/>
                <w:highlight w:val="white"/>
              </w:rPr>
              <w:t>Ley 270 de 1996</w:t>
            </w:r>
            <w:r w:rsidR="006C4E53">
              <w:rPr>
                <w:rFonts w:ascii="Arial" w:hAnsi="Arial" w:cs="Arial"/>
                <w:highlight w:val="white"/>
              </w:rPr>
              <w:t xml:space="preserve"> y la Ley 1654 de 2013</w:t>
            </w:r>
            <w:r w:rsidR="006C4E53">
              <w:rPr>
                <w:rFonts w:ascii="Arial" w:hAnsi="Arial" w:cs="Arial"/>
              </w:rPr>
              <w:t>, así como, los Decretos de reestructuración y modernización de la FGN.</w:t>
            </w:r>
          </w:p>
          <w:p w:rsidR="00D25C8E" w:rsidRDefault="00D25C8E" w:rsidP="00C572D1">
            <w:pPr>
              <w:tabs>
                <w:tab w:val="left" w:pos="0"/>
                <w:tab w:val="left" w:pos="709"/>
              </w:tabs>
              <w:suppressAutoHyphens/>
              <w:spacing w:line="360" w:lineRule="auto"/>
              <w:rPr>
                <w:rFonts w:ascii="Arial" w:hAnsi="Arial" w:cs="Arial"/>
              </w:rPr>
            </w:pPr>
          </w:p>
          <w:p w:rsidR="006C4E53" w:rsidRDefault="006C4E53" w:rsidP="00C572D1">
            <w:pPr>
              <w:tabs>
                <w:tab w:val="left" w:pos="0"/>
                <w:tab w:val="left" w:pos="709"/>
              </w:tabs>
              <w:suppressAutoHyphens/>
              <w:spacing w:line="360" w:lineRule="auto"/>
              <w:rPr>
                <w:rFonts w:ascii="Arial" w:hAnsi="Arial" w:cs="Arial"/>
              </w:rPr>
            </w:pPr>
            <w:r w:rsidRPr="00331253">
              <w:rPr>
                <w:rFonts w:ascii="Arial" w:hAnsi="Arial" w:cs="Arial"/>
              </w:rPr>
              <w:t>ARIAS DUQUE, Juan Carlos y Otros.</w:t>
            </w:r>
            <w:r w:rsidRPr="00331253">
              <w:rPr>
                <w:rFonts w:ascii="Arial" w:hAnsi="Arial" w:cs="Arial"/>
                <w:b/>
              </w:rPr>
              <w:t xml:space="preserve"> </w:t>
            </w:r>
            <w:r w:rsidRPr="00331253">
              <w:rPr>
                <w:rFonts w:ascii="Arial" w:hAnsi="Arial" w:cs="Arial"/>
              </w:rPr>
              <w:t>El Proceso Penal Acusatorio Colombiano – Nuevo Manejo de la prueba. Tomo I, ediciones jurídicas Andrés Morales, Bogotá, 2005.</w:t>
            </w:r>
          </w:p>
          <w:p w:rsidR="00D25C8E" w:rsidRDefault="00D25C8E" w:rsidP="00D25C8E">
            <w:pPr>
              <w:jc w:val="both"/>
              <w:rPr>
                <w:rFonts w:ascii="Arial" w:hAnsi="Arial" w:cs="Arial"/>
              </w:rPr>
            </w:pPr>
          </w:p>
          <w:p w:rsidR="00C572D1" w:rsidRDefault="00D25C8E" w:rsidP="00D25C8E">
            <w:pPr>
              <w:jc w:val="both"/>
              <w:rPr>
                <w:rFonts w:ascii="Arial" w:hAnsi="Arial" w:cs="Arial"/>
              </w:rPr>
            </w:pPr>
            <w:r>
              <w:rPr>
                <w:rFonts w:ascii="Arial" w:hAnsi="Arial" w:cs="Arial"/>
              </w:rPr>
              <w:t>.</w:t>
            </w:r>
            <w:r w:rsidR="00C572D1">
              <w:rPr>
                <w:rFonts w:ascii="Arial" w:hAnsi="Arial" w:cs="Arial"/>
              </w:rPr>
              <w:t xml:space="preserve"> Proceso Penal, Universidad Externado de Colombia, Montealegre </w:t>
            </w:r>
            <w:proofErr w:type="spellStart"/>
            <w:r w:rsidR="00C572D1">
              <w:rPr>
                <w:rFonts w:ascii="Arial" w:hAnsi="Arial" w:cs="Arial"/>
              </w:rPr>
              <w:t>Lynett</w:t>
            </w:r>
            <w:proofErr w:type="spellEnd"/>
            <w:r w:rsidR="00C572D1">
              <w:rPr>
                <w:rFonts w:ascii="Arial" w:hAnsi="Arial" w:cs="Arial"/>
              </w:rPr>
              <w:t xml:space="preserve"> y Bernal Cuellar.</w:t>
            </w:r>
          </w:p>
          <w:p w:rsidR="00D25C8E" w:rsidRDefault="00D25C8E" w:rsidP="00D25C8E">
            <w:pPr>
              <w:jc w:val="both"/>
              <w:rPr>
                <w:rFonts w:ascii="Arial" w:hAnsi="Arial" w:cs="Arial"/>
              </w:rPr>
            </w:pPr>
          </w:p>
          <w:p w:rsidR="00C572D1" w:rsidRDefault="00D25C8E" w:rsidP="00D25C8E">
            <w:pPr>
              <w:jc w:val="both"/>
              <w:rPr>
                <w:rFonts w:ascii="Arial" w:hAnsi="Arial" w:cs="Arial"/>
              </w:rPr>
            </w:pPr>
            <w:r>
              <w:rPr>
                <w:rFonts w:ascii="Arial" w:hAnsi="Arial" w:cs="Arial"/>
              </w:rPr>
              <w:t xml:space="preserve">. </w:t>
            </w:r>
            <w:r w:rsidR="00C572D1">
              <w:rPr>
                <w:rFonts w:ascii="Arial" w:hAnsi="Arial" w:cs="Arial"/>
              </w:rPr>
              <w:t>El Proceso Penal Colombiano, Editorial Temis, Martínez Rave.</w:t>
            </w:r>
          </w:p>
          <w:p w:rsidR="00D25C8E" w:rsidRDefault="00D25C8E" w:rsidP="00D25C8E">
            <w:pPr>
              <w:jc w:val="both"/>
              <w:rPr>
                <w:rFonts w:ascii="Arial" w:hAnsi="Arial" w:cs="Arial"/>
              </w:rPr>
            </w:pPr>
          </w:p>
          <w:p w:rsidR="00C572D1" w:rsidRDefault="00D25C8E" w:rsidP="00D25C8E">
            <w:pPr>
              <w:jc w:val="both"/>
              <w:rPr>
                <w:rFonts w:ascii="Arial" w:hAnsi="Arial" w:cs="Arial"/>
              </w:rPr>
            </w:pPr>
            <w:r>
              <w:rPr>
                <w:rFonts w:ascii="Arial" w:hAnsi="Arial" w:cs="Arial"/>
              </w:rPr>
              <w:t xml:space="preserve">. </w:t>
            </w:r>
            <w:r w:rsidR="00C572D1">
              <w:rPr>
                <w:rFonts w:ascii="Arial" w:hAnsi="Arial" w:cs="Arial"/>
              </w:rPr>
              <w:t xml:space="preserve"> Acuerdo y Negociaciones.</w:t>
            </w:r>
          </w:p>
          <w:p w:rsidR="00D25C8E" w:rsidRDefault="00D25C8E" w:rsidP="00D25C8E">
            <w:pPr>
              <w:jc w:val="both"/>
              <w:rPr>
                <w:rFonts w:ascii="Arial" w:hAnsi="Arial" w:cs="Arial"/>
              </w:rPr>
            </w:pPr>
          </w:p>
          <w:p w:rsidR="00D25C8E" w:rsidRDefault="00D25C8E" w:rsidP="00D25C8E">
            <w:pPr>
              <w:jc w:val="both"/>
              <w:rPr>
                <w:rFonts w:ascii="Arial" w:hAnsi="Arial" w:cs="Arial"/>
              </w:rPr>
            </w:pPr>
            <w:r>
              <w:rPr>
                <w:rFonts w:ascii="Arial" w:hAnsi="Arial" w:cs="Arial"/>
              </w:rPr>
              <w:t xml:space="preserve">. </w:t>
            </w:r>
            <w:r w:rsidR="00C572D1">
              <w:rPr>
                <w:rFonts w:ascii="Arial" w:hAnsi="Arial" w:cs="Arial"/>
              </w:rPr>
              <w:t xml:space="preserve">Mecanismos alternativos de solución de conflictos, Editorial </w:t>
            </w:r>
            <w:proofErr w:type="spellStart"/>
            <w:r w:rsidR="00C572D1">
              <w:rPr>
                <w:rFonts w:ascii="Arial" w:hAnsi="Arial" w:cs="Arial"/>
              </w:rPr>
              <w:t>Leyer</w:t>
            </w:r>
            <w:proofErr w:type="spellEnd"/>
            <w:r w:rsidR="00C572D1">
              <w:rPr>
                <w:rFonts w:ascii="Arial" w:hAnsi="Arial" w:cs="Arial"/>
              </w:rPr>
              <w:t xml:space="preserve">, María   </w:t>
            </w:r>
            <w:r>
              <w:rPr>
                <w:rFonts w:ascii="Arial" w:hAnsi="Arial" w:cs="Arial"/>
              </w:rPr>
              <w:t xml:space="preserve"> </w:t>
            </w:r>
            <w:r w:rsidR="00C572D1">
              <w:rPr>
                <w:rFonts w:ascii="Arial" w:hAnsi="Arial" w:cs="Arial"/>
              </w:rPr>
              <w:lastRenderedPageBreak/>
              <w:t>Cristina Escudero Álzate.</w:t>
            </w:r>
          </w:p>
          <w:p w:rsidR="00D25C8E" w:rsidRDefault="00D25C8E" w:rsidP="00D25C8E">
            <w:pPr>
              <w:jc w:val="both"/>
              <w:rPr>
                <w:rFonts w:ascii="Arial" w:hAnsi="Arial" w:cs="Arial"/>
              </w:rPr>
            </w:pPr>
          </w:p>
          <w:p w:rsidR="00D25C8E" w:rsidRDefault="00D25C8E" w:rsidP="00D25C8E">
            <w:pPr>
              <w:jc w:val="both"/>
              <w:rPr>
                <w:rFonts w:ascii="Arial" w:hAnsi="Arial" w:cs="Arial"/>
              </w:rPr>
            </w:pPr>
            <w:r>
              <w:rPr>
                <w:rFonts w:ascii="Arial" w:hAnsi="Arial" w:cs="Arial"/>
              </w:rPr>
              <w:t>.</w:t>
            </w:r>
            <w:r w:rsidR="006C4E53" w:rsidRPr="00D25C8E">
              <w:rPr>
                <w:rFonts w:ascii="Arial" w:hAnsi="Arial" w:cs="Arial"/>
              </w:rPr>
              <w:t>BERNAL ARÉVALO, Benjamín. Técnicas de Investigación Criminal en el Sistema Acusatorio.  Ediciones jurídicas Andrés Morales, Bogotá, 2005.</w:t>
            </w:r>
          </w:p>
          <w:p w:rsidR="00D25C8E" w:rsidRDefault="00D25C8E" w:rsidP="00D25C8E">
            <w:pPr>
              <w:jc w:val="both"/>
              <w:rPr>
                <w:rFonts w:ascii="Arial" w:hAnsi="Arial" w:cs="Arial"/>
              </w:rPr>
            </w:pPr>
          </w:p>
          <w:p w:rsidR="006C4E53" w:rsidRDefault="00D25C8E" w:rsidP="00D25C8E">
            <w:pPr>
              <w:tabs>
                <w:tab w:val="left" w:pos="0"/>
                <w:tab w:val="left" w:pos="709"/>
              </w:tabs>
              <w:suppressAutoHyphens/>
              <w:spacing w:line="360" w:lineRule="auto"/>
              <w:rPr>
                <w:rFonts w:ascii="Arial" w:hAnsi="Arial" w:cs="Arial"/>
              </w:rPr>
            </w:pPr>
            <w:r>
              <w:rPr>
                <w:rFonts w:ascii="Arial" w:hAnsi="Arial" w:cs="Arial"/>
              </w:rPr>
              <w:t>.</w:t>
            </w:r>
            <w:r w:rsidR="006C4E53" w:rsidRPr="00331253">
              <w:rPr>
                <w:rFonts w:ascii="Arial" w:hAnsi="Arial" w:cs="Arial"/>
              </w:rPr>
              <w:t>CADENA LOZANO, Raúl, HERRERA CALDERÓN</w:t>
            </w:r>
            <w:r>
              <w:rPr>
                <w:rFonts w:ascii="Arial" w:hAnsi="Arial" w:cs="Arial"/>
              </w:rPr>
              <w:t xml:space="preserve">, Julián. Cláusula de Exclusión </w:t>
            </w:r>
            <w:r w:rsidR="006C4E53" w:rsidRPr="00331253">
              <w:rPr>
                <w:rFonts w:ascii="Arial" w:hAnsi="Arial" w:cs="Arial"/>
              </w:rPr>
              <w:t>y Argumentación Jurídica en el Sistema Acusatorio. Ediciones jurídicas Andrés Morales, Bogotá, 2005.</w:t>
            </w:r>
          </w:p>
          <w:p w:rsidR="00D25C8E" w:rsidRDefault="00D25C8E" w:rsidP="00D25C8E">
            <w:pPr>
              <w:tabs>
                <w:tab w:val="left" w:pos="0"/>
                <w:tab w:val="left" w:pos="709"/>
              </w:tabs>
              <w:suppressAutoHyphens/>
              <w:spacing w:line="360" w:lineRule="auto"/>
              <w:rPr>
                <w:rFonts w:ascii="Arial" w:hAnsi="Arial" w:cs="Arial"/>
              </w:rPr>
            </w:pPr>
          </w:p>
          <w:p w:rsidR="006C4E53" w:rsidRDefault="00D25C8E" w:rsidP="00D25C8E">
            <w:pPr>
              <w:tabs>
                <w:tab w:val="left" w:pos="0"/>
                <w:tab w:val="left" w:pos="709"/>
              </w:tabs>
              <w:suppressAutoHyphens/>
              <w:spacing w:line="360" w:lineRule="auto"/>
              <w:rPr>
                <w:rFonts w:ascii="Arial" w:hAnsi="Arial" w:cs="Arial"/>
              </w:rPr>
            </w:pPr>
            <w:r>
              <w:rPr>
                <w:rFonts w:ascii="Arial" w:hAnsi="Arial" w:cs="Arial"/>
              </w:rPr>
              <w:t>.</w:t>
            </w:r>
            <w:r w:rsidR="006C4E53" w:rsidRPr="00331253">
              <w:rPr>
                <w:rFonts w:ascii="Arial" w:hAnsi="Arial" w:cs="Arial"/>
              </w:rPr>
              <w:t xml:space="preserve">DECASTRO GONZÁLEZ, Alejandro. El Contrainterrogatorio. </w:t>
            </w:r>
            <w:r w:rsidR="006C4E53">
              <w:rPr>
                <w:rFonts w:ascii="Arial" w:hAnsi="Arial" w:cs="Arial"/>
              </w:rPr>
              <w:t>E</w:t>
            </w:r>
            <w:r w:rsidR="006C4E53" w:rsidRPr="00331253">
              <w:rPr>
                <w:rFonts w:ascii="Arial" w:hAnsi="Arial" w:cs="Arial"/>
              </w:rPr>
              <w:t xml:space="preserve">ditorial Librería Jurídica </w:t>
            </w:r>
            <w:proofErr w:type="spellStart"/>
            <w:r w:rsidR="006C4E53" w:rsidRPr="00331253">
              <w:rPr>
                <w:rFonts w:ascii="Arial" w:hAnsi="Arial" w:cs="Arial"/>
              </w:rPr>
              <w:t>Comilibros</w:t>
            </w:r>
            <w:proofErr w:type="spellEnd"/>
            <w:r w:rsidR="006C4E53" w:rsidRPr="00331253">
              <w:rPr>
                <w:rFonts w:ascii="Arial" w:hAnsi="Arial" w:cs="Arial"/>
              </w:rPr>
              <w:t>. Bogotá, 2005.</w:t>
            </w:r>
          </w:p>
          <w:p w:rsidR="00D25C8E" w:rsidRDefault="00D25C8E" w:rsidP="00D25C8E">
            <w:pPr>
              <w:tabs>
                <w:tab w:val="left" w:pos="0"/>
                <w:tab w:val="left" w:pos="709"/>
              </w:tabs>
              <w:suppressAutoHyphens/>
              <w:spacing w:line="360" w:lineRule="auto"/>
              <w:rPr>
                <w:rFonts w:ascii="Arial" w:hAnsi="Arial" w:cs="Arial"/>
              </w:rPr>
            </w:pPr>
          </w:p>
          <w:p w:rsidR="00D25C8E" w:rsidRDefault="00D25C8E" w:rsidP="00D25C8E">
            <w:pPr>
              <w:tabs>
                <w:tab w:val="left" w:pos="0"/>
                <w:tab w:val="left" w:pos="709"/>
              </w:tabs>
              <w:suppressAutoHyphens/>
              <w:spacing w:line="360" w:lineRule="auto"/>
              <w:rPr>
                <w:rFonts w:ascii="Arial" w:hAnsi="Arial" w:cs="Arial"/>
              </w:rPr>
            </w:pPr>
            <w:r>
              <w:rPr>
                <w:rFonts w:ascii="Arial" w:hAnsi="Arial" w:cs="Arial"/>
              </w:rPr>
              <w:t>.</w:t>
            </w:r>
            <w:r w:rsidR="006C4E53" w:rsidRPr="00331253">
              <w:rPr>
                <w:rFonts w:ascii="Arial" w:hAnsi="Arial" w:cs="Arial"/>
              </w:rPr>
              <w:t>PÉREZ SARMIENTO, Eric Lorenzo. Fundamentos del Sistema Acusatorio de enjuiciamiento penal. Ed. Temis, Bogotá.  2005.</w:t>
            </w:r>
          </w:p>
          <w:p w:rsidR="006C4E53" w:rsidRPr="00331253" w:rsidRDefault="006C4E53" w:rsidP="00D25C8E">
            <w:pPr>
              <w:tabs>
                <w:tab w:val="left" w:pos="0"/>
                <w:tab w:val="left" w:pos="709"/>
              </w:tabs>
              <w:suppressAutoHyphens/>
              <w:spacing w:line="360" w:lineRule="auto"/>
              <w:rPr>
                <w:rFonts w:ascii="Arial" w:hAnsi="Arial" w:cs="Arial"/>
              </w:rPr>
            </w:pPr>
          </w:p>
          <w:p w:rsidR="006C4E53" w:rsidRPr="00331253" w:rsidRDefault="00D25C8E" w:rsidP="00D25C8E">
            <w:pPr>
              <w:tabs>
                <w:tab w:val="left" w:pos="0"/>
                <w:tab w:val="left" w:pos="709"/>
              </w:tabs>
              <w:suppressAutoHyphens/>
              <w:spacing w:line="360" w:lineRule="auto"/>
              <w:rPr>
                <w:rFonts w:ascii="Arial" w:hAnsi="Arial" w:cs="Arial"/>
              </w:rPr>
            </w:pPr>
            <w:r>
              <w:rPr>
                <w:rFonts w:ascii="Arial" w:hAnsi="Arial" w:cs="Arial"/>
              </w:rPr>
              <w:t xml:space="preserve">. </w:t>
            </w:r>
            <w:r w:rsidR="006C4E53" w:rsidRPr="00331253">
              <w:rPr>
                <w:rFonts w:ascii="Arial" w:hAnsi="Arial" w:cs="Arial"/>
              </w:rPr>
              <w:t xml:space="preserve">SUÁREZ SÁNCHEZ Alberto: </w:t>
            </w:r>
            <w:r w:rsidR="006C4E53" w:rsidRPr="00331253">
              <w:rPr>
                <w:rFonts w:ascii="Arial" w:hAnsi="Arial" w:cs="Arial"/>
                <w:highlight w:val="white"/>
              </w:rPr>
              <w:t xml:space="preserve">El Debido Proceso Penal. Universidad Externado de Colombia. </w:t>
            </w:r>
            <w:r>
              <w:rPr>
                <w:rFonts w:ascii="Arial" w:hAnsi="Arial" w:cs="Arial"/>
                <w:highlight w:val="white"/>
              </w:rPr>
              <w:t>Ú</w:t>
            </w:r>
            <w:r w:rsidR="006C4E53" w:rsidRPr="00331253">
              <w:rPr>
                <w:rFonts w:ascii="Arial" w:hAnsi="Arial" w:cs="Arial"/>
                <w:highlight w:val="white"/>
              </w:rPr>
              <w:t>ltima edición.</w:t>
            </w:r>
          </w:p>
          <w:p w:rsidR="00C572D1" w:rsidRPr="00E424E2" w:rsidRDefault="00C572D1" w:rsidP="00C572D1">
            <w:pPr>
              <w:jc w:val="both"/>
              <w:rPr>
                <w:rFonts w:ascii="Arial" w:hAnsi="Arial" w:cs="Arial"/>
                <w:b/>
              </w:rPr>
            </w:pPr>
          </w:p>
          <w:p w:rsidR="00C572D1" w:rsidRDefault="00C572D1" w:rsidP="00C572D1">
            <w:pPr>
              <w:ind w:left="993" w:hanging="567"/>
              <w:jc w:val="both"/>
              <w:rPr>
                <w:rFonts w:ascii="Arial" w:hAnsi="Arial" w:cs="Arial"/>
              </w:rPr>
            </w:pPr>
          </w:p>
          <w:p w:rsidR="00C572D1" w:rsidRPr="00E424E2" w:rsidRDefault="00C572D1" w:rsidP="00D25C8E">
            <w:pPr>
              <w:jc w:val="both"/>
              <w:rPr>
                <w:rFonts w:ascii="Arial" w:hAnsi="Arial" w:cs="Arial"/>
                <w:b/>
              </w:rPr>
            </w:pPr>
            <w:r>
              <w:rPr>
                <w:rFonts w:ascii="Arial" w:hAnsi="Arial" w:cs="Arial"/>
                <w:b/>
              </w:rPr>
              <w:t xml:space="preserve"> JURISPRUDENCIA.</w:t>
            </w:r>
          </w:p>
          <w:p w:rsidR="00C572D1" w:rsidRDefault="00C572D1" w:rsidP="00C572D1">
            <w:pPr>
              <w:jc w:val="both"/>
              <w:rPr>
                <w:rFonts w:ascii="Arial" w:hAnsi="Arial" w:cs="Arial"/>
              </w:rPr>
            </w:pPr>
          </w:p>
          <w:p w:rsidR="00C572D1" w:rsidRDefault="00C572D1" w:rsidP="00C572D1">
            <w:pPr>
              <w:jc w:val="both"/>
              <w:rPr>
                <w:rFonts w:ascii="Arial" w:hAnsi="Arial" w:cs="Arial"/>
              </w:rPr>
            </w:pPr>
            <w:r>
              <w:rPr>
                <w:rFonts w:ascii="Arial" w:hAnsi="Arial" w:cs="Arial"/>
              </w:rPr>
              <w:t>Línea jurisprudencial vigente con los temas que se van abordando.</w:t>
            </w:r>
          </w:p>
          <w:p w:rsidR="00C572D1" w:rsidRPr="00743CE7" w:rsidRDefault="00C572D1" w:rsidP="00C572D1">
            <w:pPr>
              <w:jc w:val="both"/>
              <w:rPr>
                <w:rFonts w:ascii="Arial" w:hAnsi="Arial" w:cs="Arial"/>
              </w:rPr>
            </w:pPr>
          </w:p>
          <w:p w:rsidR="00C572D1" w:rsidRPr="00C572D1" w:rsidRDefault="00C572D1" w:rsidP="00C572D1">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Arial" w:hAnsi="Arial" w:cs="Arial"/>
                <w:b/>
                <w:bCs/>
              </w:rPr>
            </w:pPr>
          </w:p>
          <w:p w:rsidR="009D3B04" w:rsidRPr="00C572D1"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Default="009D3B04" w:rsidP="00CC21F3">
            <w:pPr>
              <w:rPr>
                <w:rFonts w:ascii="Arial" w:hAnsi="Arial" w:cs="Arial"/>
                <w:b/>
                <w:color w:val="0F243E" w:themeColor="text2" w:themeShade="80"/>
              </w:rPr>
            </w:pPr>
          </w:p>
          <w:p w:rsidR="00281084" w:rsidRPr="00C6539E" w:rsidRDefault="00281084" w:rsidP="00CC21F3">
            <w:pPr>
              <w:rPr>
                <w:rFonts w:ascii="Arial" w:hAnsi="Arial" w:cs="Arial"/>
                <w:b/>
                <w:color w:val="0F243E" w:themeColor="text2" w:themeShade="80"/>
              </w:rPr>
            </w:pPr>
            <w:r w:rsidRPr="00281084">
              <w:rPr>
                <w:rFonts w:ascii="Arial" w:hAnsi="Arial" w:cs="Arial"/>
              </w:rPr>
              <w:t>El material de policía judicial  y Videos, se socializaran  por el docente en desarrollo del tema correspondiente</w:t>
            </w:r>
            <w:r>
              <w:rPr>
                <w:rFonts w:ascii="Arial" w:hAnsi="Arial" w:cs="Arial"/>
              </w:rPr>
              <w:t>.</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AA68E5">
      <w:headerReference w:type="even" r:id="rId9"/>
      <w:headerReference w:type="default" r:id="rId10"/>
      <w:footerReference w:type="default" r:id="rId11"/>
      <w:headerReference w:type="first" r:id="rId12"/>
      <w:pgSz w:w="12240" w:h="15840" w:code="1"/>
      <w:pgMar w:top="2126"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9F8" w:rsidRDefault="00A909F8">
      <w:r>
        <w:separator/>
      </w:r>
    </w:p>
  </w:endnote>
  <w:endnote w:type="continuationSeparator" w:id="0">
    <w:p w:rsidR="00A909F8" w:rsidRDefault="00A9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41A52405" wp14:editId="7763AF9A">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909F8" w:rsidP="00F60130">
                          <w:pPr>
                            <w:jc w:val="center"/>
                            <w:rPr>
                              <w:rFonts w:ascii="Myriad Pro" w:hAnsi="Myriad Pro"/>
                              <w:b/>
                              <w:sz w:val="16"/>
                              <w:szCs w:val="16"/>
                            </w:rPr>
                          </w:pPr>
                        </w:p>
                        <w:p w:rsidR="00133C1C" w:rsidRDefault="00A909F8"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A68E5" w:rsidP="00F60130">
                    <w:pPr>
                      <w:jc w:val="center"/>
                      <w:rPr>
                        <w:rFonts w:ascii="Myriad Pro" w:hAnsi="Myriad Pro"/>
                        <w:b/>
                        <w:sz w:val="16"/>
                        <w:szCs w:val="16"/>
                      </w:rPr>
                    </w:pPr>
                  </w:p>
                  <w:p w:rsidR="00133C1C" w:rsidRDefault="00AA68E5"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9F8" w:rsidRDefault="00A909F8">
      <w:r>
        <w:separator/>
      </w:r>
    </w:p>
  </w:footnote>
  <w:footnote w:type="continuationSeparator" w:id="0">
    <w:p w:rsidR="00A909F8" w:rsidRDefault="00A90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909F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14:anchorId="1C129116" wp14:editId="0F54C20D">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0A3726">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0A3726">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0A3726">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0A3726">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909F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5F406422"/>
    <w:multiLevelType w:val="multilevel"/>
    <w:tmpl w:val="AD981D1C"/>
    <w:lvl w:ilvl="0">
      <w:start w:val="1"/>
      <w:numFmt w:val="decimal"/>
      <w:lvlText w:val="%1."/>
      <w:lvlJc w:val="left"/>
      <w:pPr>
        <w:ind w:left="720" w:hanging="360"/>
      </w:pPr>
      <w:rPr>
        <w:rFonts w:asciiTheme="minorHAnsi" w:eastAsiaTheme="minorHAnsi" w:hAnsiTheme="minorHAnsi" w:cstheme="minorBid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98D7671"/>
    <w:multiLevelType w:val="hybridMultilevel"/>
    <w:tmpl w:val="FEF0DEB4"/>
    <w:lvl w:ilvl="0" w:tplc="27CE60A8">
      <w:start w:val="1"/>
      <w:numFmt w:val="decimal"/>
      <w:lvlText w:val="%1."/>
      <w:lvlJc w:val="left"/>
      <w:pPr>
        <w:ind w:left="786" w:hanging="360"/>
      </w:pPr>
      <w:rPr>
        <w:rFonts w:ascii="Arial" w:eastAsia="Times New Roman" w:hAnsi="Arial" w:cs="Arial"/>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5"/>
  </w:num>
  <w:num w:numId="2">
    <w:abstractNumId w:val="32"/>
  </w:num>
  <w:num w:numId="3">
    <w:abstractNumId w:val="29"/>
  </w:num>
  <w:num w:numId="4">
    <w:abstractNumId w:val="41"/>
  </w:num>
  <w:num w:numId="5">
    <w:abstractNumId w:val="33"/>
  </w:num>
  <w:num w:numId="6">
    <w:abstractNumId w:val="21"/>
  </w:num>
  <w:num w:numId="7">
    <w:abstractNumId w:val="38"/>
  </w:num>
  <w:num w:numId="8">
    <w:abstractNumId w:val="26"/>
  </w:num>
  <w:num w:numId="9">
    <w:abstractNumId w:val="4"/>
  </w:num>
  <w:num w:numId="10">
    <w:abstractNumId w:val="25"/>
  </w:num>
  <w:num w:numId="11">
    <w:abstractNumId w:val="11"/>
  </w:num>
  <w:num w:numId="12">
    <w:abstractNumId w:val="7"/>
  </w:num>
  <w:num w:numId="13">
    <w:abstractNumId w:val="39"/>
  </w:num>
  <w:num w:numId="14">
    <w:abstractNumId w:val="28"/>
  </w:num>
  <w:num w:numId="15">
    <w:abstractNumId w:val="5"/>
  </w:num>
  <w:num w:numId="16">
    <w:abstractNumId w:val="23"/>
  </w:num>
  <w:num w:numId="17">
    <w:abstractNumId w:val="20"/>
  </w:num>
  <w:num w:numId="18">
    <w:abstractNumId w:val="40"/>
  </w:num>
  <w:num w:numId="19">
    <w:abstractNumId w:val="35"/>
  </w:num>
  <w:num w:numId="20">
    <w:abstractNumId w:val="19"/>
  </w:num>
  <w:num w:numId="21">
    <w:abstractNumId w:val="34"/>
  </w:num>
  <w:num w:numId="22">
    <w:abstractNumId w:val="6"/>
  </w:num>
  <w:num w:numId="23">
    <w:abstractNumId w:val="18"/>
  </w:num>
  <w:num w:numId="24">
    <w:abstractNumId w:val="22"/>
  </w:num>
  <w:num w:numId="25">
    <w:abstractNumId w:val="17"/>
  </w:num>
  <w:num w:numId="26">
    <w:abstractNumId w:val="24"/>
  </w:num>
  <w:num w:numId="27">
    <w:abstractNumId w:val="1"/>
  </w:num>
  <w:num w:numId="28">
    <w:abstractNumId w:val="2"/>
  </w:num>
  <w:num w:numId="29">
    <w:abstractNumId w:val="9"/>
  </w:num>
  <w:num w:numId="30">
    <w:abstractNumId w:val="3"/>
  </w:num>
  <w:num w:numId="31">
    <w:abstractNumId w:val="31"/>
  </w:num>
  <w:num w:numId="32">
    <w:abstractNumId w:val="30"/>
  </w:num>
  <w:num w:numId="33">
    <w:abstractNumId w:val="12"/>
  </w:num>
  <w:num w:numId="34">
    <w:abstractNumId w:val="13"/>
  </w:num>
  <w:num w:numId="35">
    <w:abstractNumId w:val="0"/>
  </w:num>
  <w:num w:numId="36">
    <w:abstractNumId w:val="36"/>
  </w:num>
  <w:num w:numId="37">
    <w:abstractNumId w:val="14"/>
  </w:num>
  <w:num w:numId="38">
    <w:abstractNumId w:val="8"/>
  </w:num>
  <w:num w:numId="39">
    <w:abstractNumId w:val="10"/>
  </w:num>
  <w:num w:numId="40">
    <w:abstractNumId w:val="16"/>
  </w:num>
  <w:num w:numId="41">
    <w:abstractNumId w:val="37"/>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30057"/>
    <w:rsid w:val="000A3726"/>
    <w:rsid w:val="000D75E7"/>
    <w:rsid w:val="001045BF"/>
    <w:rsid w:val="00177B76"/>
    <w:rsid w:val="00236726"/>
    <w:rsid w:val="00244DD7"/>
    <w:rsid w:val="00261193"/>
    <w:rsid w:val="00281084"/>
    <w:rsid w:val="003059D3"/>
    <w:rsid w:val="00373F2F"/>
    <w:rsid w:val="004A044A"/>
    <w:rsid w:val="005275A5"/>
    <w:rsid w:val="005307D9"/>
    <w:rsid w:val="00584A57"/>
    <w:rsid w:val="00623E53"/>
    <w:rsid w:val="00632BC7"/>
    <w:rsid w:val="006C4E53"/>
    <w:rsid w:val="007B7482"/>
    <w:rsid w:val="008365EB"/>
    <w:rsid w:val="008C0871"/>
    <w:rsid w:val="009D14FC"/>
    <w:rsid w:val="009D3B04"/>
    <w:rsid w:val="00A0083B"/>
    <w:rsid w:val="00A6507D"/>
    <w:rsid w:val="00A728D1"/>
    <w:rsid w:val="00A909F8"/>
    <w:rsid w:val="00AA68E5"/>
    <w:rsid w:val="00AF5FBB"/>
    <w:rsid w:val="00B3659A"/>
    <w:rsid w:val="00B51F1A"/>
    <w:rsid w:val="00B76DA7"/>
    <w:rsid w:val="00C572D1"/>
    <w:rsid w:val="00CA337F"/>
    <w:rsid w:val="00CC116E"/>
    <w:rsid w:val="00CD6BED"/>
    <w:rsid w:val="00D15C96"/>
    <w:rsid w:val="00D25C8E"/>
    <w:rsid w:val="00D40E14"/>
    <w:rsid w:val="00D97B5F"/>
    <w:rsid w:val="00DA65D9"/>
    <w:rsid w:val="00E35CA5"/>
    <w:rsid w:val="00E50269"/>
    <w:rsid w:val="00E6786C"/>
    <w:rsid w:val="00E773C4"/>
    <w:rsid w:val="00EE2636"/>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9D14FC"/>
    <w:pPr>
      <w:spacing w:after="120"/>
    </w:pPr>
    <w:rPr>
      <w:lang w:val="es-CO"/>
    </w:rPr>
  </w:style>
  <w:style w:type="character" w:customStyle="1" w:styleId="TextoindependienteCar">
    <w:name w:val="Texto independiente Car"/>
    <w:basedOn w:val="Fuentedeprrafopredeter"/>
    <w:link w:val="Textoindependiente"/>
    <w:rsid w:val="009D14FC"/>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9D14FC"/>
    <w:pPr>
      <w:spacing w:after="120"/>
    </w:pPr>
    <w:rPr>
      <w:lang w:val="es-CO"/>
    </w:rPr>
  </w:style>
  <w:style w:type="character" w:customStyle="1" w:styleId="TextoindependienteCar">
    <w:name w:val="Texto independiente Car"/>
    <w:basedOn w:val="Fuentedeprrafopredeter"/>
    <w:link w:val="Textoindependiente"/>
    <w:rsid w:val="009D14FC"/>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65E4F-4D5D-4D05-BD94-B896F53E5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1890</Words>
  <Characters>10399</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cp:lastPrinted>2015-01-30T15:12:00Z</cp:lastPrinted>
  <dcterms:created xsi:type="dcterms:W3CDTF">2015-08-20T17:32:00Z</dcterms:created>
  <dcterms:modified xsi:type="dcterms:W3CDTF">2015-08-20T17:32:00Z</dcterms:modified>
</cp:coreProperties>
</file>